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C191A" w14:textId="030350B5" w:rsidR="00EF201A" w:rsidRDefault="00046AAB" w:rsidP="00132E55">
      <w:pPr>
        <w:pStyle w:val="Nadpis1"/>
        <w:spacing w:before="360"/>
        <w:rPr>
          <w:sz w:val="28"/>
          <w:szCs w:val="28"/>
        </w:rPr>
      </w:pPr>
      <w:r w:rsidRPr="00046AAB">
        <w:rPr>
          <w:sz w:val="28"/>
          <w:szCs w:val="28"/>
        </w:rPr>
        <w:t>Inovace tarifní struktury na hladinách VN a VVN</w:t>
      </w:r>
      <w:r w:rsidR="00EF201A">
        <w:rPr>
          <w:sz w:val="28"/>
          <w:szCs w:val="28"/>
        </w:rPr>
        <w:t>:</w:t>
      </w:r>
      <w:r w:rsidR="00576578">
        <w:rPr>
          <w:sz w:val="28"/>
          <w:szCs w:val="28"/>
        </w:rPr>
        <w:br/>
      </w:r>
      <w:r w:rsidR="00EF201A">
        <w:rPr>
          <w:sz w:val="28"/>
          <w:szCs w:val="28"/>
        </w:rPr>
        <w:t xml:space="preserve">Na změnu smlouvy o připojení zbývají </w:t>
      </w:r>
      <w:r w:rsidR="0055429F">
        <w:rPr>
          <w:sz w:val="28"/>
          <w:szCs w:val="28"/>
        </w:rPr>
        <w:t xml:space="preserve">podnikům </w:t>
      </w:r>
      <w:r w:rsidR="00E51940">
        <w:rPr>
          <w:sz w:val="28"/>
          <w:szCs w:val="28"/>
        </w:rPr>
        <w:t xml:space="preserve">necelé </w:t>
      </w:r>
      <w:r w:rsidR="00EF201A">
        <w:rPr>
          <w:sz w:val="28"/>
          <w:szCs w:val="28"/>
        </w:rPr>
        <w:t>3 měsíce</w:t>
      </w:r>
    </w:p>
    <w:p w14:paraId="6B788E38" w14:textId="7A4BEF3E" w:rsidR="00046AAB" w:rsidRDefault="00945411" w:rsidP="00046AAB">
      <w:pPr>
        <w:shd w:val="clear" w:color="auto" w:fill="FFFFFF" w:themeFill="background1"/>
      </w:pPr>
      <w:r>
        <w:t>0</w:t>
      </w:r>
      <w:r w:rsidR="00EF201A">
        <w:t>7</w:t>
      </w:r>
      <w:r w:rsidR="00046AAB" w:rsidRPr="004E6880">
        <w:t>.</w:t>
      </w:r>
      <w:r w:rsidR="00046AAB" w:rsidRPr="0011329A">
        <w:t xml:space="preserve"> </w:t>
      </w:r>
      <w:r w:rsidR="00EF201A">
        <w:t>10</w:t>
      </w:r>
      <w:r w:rsidR="00046AAB">
        <w:t>.</w:t>
      </w:r>
      <w:r w:rsidR="00046AAB" w:rsidRPr="0011329A">
        <w:t xml:space="preserve"> 2026</w:t>
      </w:r>
    </w:p>
    <w:p w14:paraId="36144F09" w14:textId="5BEF1A06" w:rsidR="00046AAB" w:rsidRPr="00046AAB" w:rsidRDefault="00EF201A" w:rsidP="00046AAB">
      <w:pPr>
        <w:pStyle w:val="Perex"/>
      </w:pPr>
      <w:r>
        <w:t>Inovace tarifní struktury</w:t>
      </w:r>
      <w:r w:rsidR="00F741D8">
        <w:t xml:space="preserve"> (ITS)</w:t>
      </w:r>
      <w:r>
        <w:t xml:space="preserve"> na hladinách vysokého (VN) a velmi vysokého napětí (VVN) začne platit </w:t>
      </w:r>
      <w:r w:rsidR="00046AAB" w:rsidRPr="00046AAB">
        <w:t xml:space="preserve">od </w:t>
      </w:r>
      <w:r w:rsidR="00F741D8">
        <w:t xml:space="preserve">1. </w:t>
      </w:r>
      <w:r w:rsidR="00046AAB" w:rsidRPr="00046AAB">
        <w:t xml:space="preserve">ledna </w:t>
      </w:r>
      <w:r w:rsidR="00F741D8">
        <w:t>2027</w:t>
      </w:r>
      <w:r w:rsidR="00046AAB" w:rsidRPr="00046AAB">
        <w:t xml:space="preserve">. </w:t>
      </w:r>
      <w:r>
        <w:t>Z</w:t>
      </w:r>
      <w:r w:rsidR="00F741D8">
        <w:t xml:space="preserve">ákazníci připojení na vyšších napěťových hladinách by proto do konce tohoto roku měli nastavit parametry svého připojení tak, aby odpovídaly jejich skutečným potřebám a </w:t>
      </w:r>
      <w:r w:rsidR="00DD3A4D">
        <w:t>od nového roku</w:t>
      </w:r>
      <w:r w:rsidR="002B2FE6">
        <w:t xml:space="preserve"> </w:t>
      </w:r>
      <w:r w:rsidR="00F741D8">
        <w:t>neplatili zbytečně za rezervovaný příkon, který nevyužívají. Aktuální průběh</w:t>
      </w:r>
      <w:r w:rsidR="002B2FE6">
        <w:t xml:space="preserve"> </w:t>
      </w:r>
      <w:r w:rsidR="00B22EBE">
        <w:t xml:space="preserve">příprav </w:t>
      </w:r>
      <w:r w:rsidR="00945411">
        <w:t xml:space="preserve">na </w:t>
      </w:r>
      <w:r w:rsidR="002B2FE6">
        <w:t>změn</w:t>
      </w:r>
      <w:r w:rsidR="00945411">
        <w:t>y tarifní struktury a také v oblasti připojování, kde nově platí povinnost uzavřít dodatek ke smlouvám o připojení do začátku listopadu,</w:t>
      </w:r>
      <w:r w:rsidR="002B2FE6">
        <w:t xml:space="preserve"> </w:t>
      </w:r>
      <w:r w:rsidR="00F741D8">
        <w:t xml:space="preserve">dnes </w:t>
      </w:r>
      <w:r w:rsidR="00945411">
        <w:t xml:space="preserve">přiblížil </w:t>
      </w:r>
      <w:r w:rsidR="00F741D8">
        <w:t xml:space="preserve">Energetický regulační úřad </w:t>
      </w:r>
      <w:r w:rsidR="00B22EBE">
        <w:t xml:space="preserve">ve spolupráci se </w:t>
      </w:r>
      <w:r w:rsidR="00F741D8">
        <w:t>Svaz</w:t>
      </w:r>
      <w:r w:rsidR="00B22EBE">
        <w:t>em</w:t>
      </w:r>
      <w:r w:rsidR="00F741D8">
        <w:t xml:space="preserve"> energetiky ČR.</w:t>
      </w:r>
      <w:r>
        <w:t xml:space="preserve"> </w:t>
      </w:r>
    </w:p>
    <w:p w14:paraId="1119F1FC" w14:textId="56E43D5D" w:rsidR="00F741D8" w:rsidRDefault="00F741D8" w:rsidP="00046AAB">
      <w:r>
        <w:t>Cílem ITS je zefektivnění využ</w:t>
      </w:r>
      <w:r w:rsidR="00986CEC">
        <w:t>ívání</w:t>
      </w:r>
      <w:r>
        <w:t xml:space="preserve"> elektrizační soustavy. </w:t>
      </w:r>
      <w:r w:rsidR="003E590B">
        <w:t>N</w:t>
      </w:r>
      <w:r w:rsidR="00990521">
        <w:t>ezbytné</w:t>
      </w:r>
      <w:r w:rsidR="003E590B">
        <w:t xml:space="preserve"> je</w:t>
      </w:r>
      <w:r w:rsidR="00BA351D" w:rsidDel="0055429F">
        <w:t xml:space="preserve"> </w:t>
      </w:r>
      <w:r w:rsidR="00990521" w:rsidDel="0055429F">
        <w:t>posíl</w:t>
      </w:r>
      <w:r w:rsidR="00990521">
        <w:t>it</w:t>
      </w:r>
      <w:r w:rsidR="00990521" w:rsidDel="0055429F">
        <w:t xml:space="preserve"> </w:t>
      </w:r>
      <w:r w:rsidR="00BA351D" w:rsidDel="0055429F">
        <w:t>adresnost úhrad za</w:t>
      </w:r>
      <w:r w:rsidR="00945411">
        <w:t xml:space="preserve"> službu distribuční soustavy</w:t>
      </w:r>
      <w:r w:rsidR="00132E55">
        <w:t xml:space="preserve"> tak</w:t>
      </w:r>
      <w:r w:rsidR="00BA351D" w:rsidDel="0055429F">
        <w:t xml:space="preserve">, </w:t>
      </w:r>
      <w:r w:rsidR="00132E55">
        <w:t xml:space="preserve">aby </w:t>
      </w:r>
      <w:r w:rsidR="00BA351D" w:rsidDel="0055429F">
        <w:t>více odpovída</w:t>
      </w:r>
      <w:r w:rsidR="00132E55">
        <w:t>ly</w:t>
      </w:r>
      <w:r w:rsidR="00BA351D" w:rsidDel="0055429F">
        <w:t xml:space="preserve"> skutečně vyvolaným nákladům. </w:t>
      </w:r>
      <w:r w:rsidR="00BA351D">
        <w:t>Od ledna proto dojde ke zpoplatnění rezervovaného příkonu u odběratelů na hladinách VN a VVN. Změna zákazníky motivuje k tomu, aby uvolnili rezervovaný příkon, který dlouhodobě nevyužívají, ale dosud za něj nemuseli platit</w:t>
      </w:r>
      <w:r w:rsidR="00DD3A4D">
        <w:t>, čímž se přenášely náklady na ostatní odběratele</w:t>
      </w:r>
      <w:r w:rsidR="00BA351D">
        <w:t>.</w:t>
      </w:r>
      <w:r w:rsidR="002B2FE6">
        <w:t xml:space="preserve"> </w:t>
      </w:r>
      <w:r w:rsidR="00DD3A4D">
        <w:t>Změny tarifní struktury tak uvolní</w:t>
      </w:r>
      <w:r w:rsidR="002B2FE6">
        <w:t xml:space="preserve"> kapacit</w:t>
      </w:r>
      <w:r w:rsidR="00DD3A4D">
        <w:t>y pro nové</w:t>
      </w:r>
      <w:r w:rsidR="002B2FE6">
        <w:t xml:space="preserve"> žadatel</w:t>
      </w:r>
      <w:r w:rsidR="00DD3A4D">
        <w:t>e o připojení a zároveň umožní využívání a rozvoj nových technologií.</w:t>
      </w:r>
    </w:p>
    <w:p w14:paraId="227AA045" w14:textId="3B1FE0CB" w:rsidR="006B0FD0" w:rsidRDefault="006B0FD0" w:rsidP="00046AAB">
      <w:r w:rsidRPr="006B0FD0">
        <w:rPr>
          <w:i/>
          <w:iCs/>
        </w:rPr>
        <w:t xml:space="preserve">„Soustavu musíme využívat efektivně. Jedině tak můžeme investice </w:t>
      </w:r>
      <w:r w:rsidR="00990521">
        <w:rPr>
          <w:i/>
          <w:iCs/>
        </w:rPr>
        <w:t xml:space="preserve">související s transformací celé energetiky minimalizovat a </w:t>
      </w:r>
      <w:r w:rsidRPr="006B0FD0">
        <w:rPr>
          <w:i/>
          <w:iCs/>
        </w:rPr>
        <w:t xml:space="preserve">nasměrovat tam, kde jsou skutečně potřeba, </w:t>
      </w:r>
      <w:r w:rsidR="00BC305D">
        <w:rPr>
          <w:i/>
          <w:iCs/>
        </w:rPr>
        <w:t>čímž omezíme</w:t>
      </w:r>
      <w:r w:rsidRPr="006B0FD0">
        <w:rPr>
          <w:i/>
          <w:iCs/>
        </w:rPr>
        <w:t xml:space="preserve"> tlak na růst regulovaných plateb. </w:t>
      </w:r>
      <w:r w:rsidR="00986CEC">
        <w:rPr>
          <w:i/>
          <w:iCs/>
        </w:rPr>
        <w:t>Zvlášť v</w:t>
      </w:r>
      <w:r w:rsidRPr="006B0FD0">
        <w:rPr>
          <w:i/>
          <w:iCs/>
        </w:rPr>
        <w:t xml:space="preserve"> současné situaci, kdy ceny </w:t>
      </w:r>
      <w:r w:rsidR="00BC305D">
        <w:rPr>
          <w:i/>
          <w:iCs/>
        </w:rPr>
        <w:t>na trzích</w:t>
      </w:r>
      <w:r w:rsidRPr="006B0FD0">
        <w:rPr>
          <w:i/>
          <w:iCs/>
        </w:rPr>
        <w:t xml:space="preserve"> </w:t>
      </w:r>
      <w:r w:rsidR="00986CEC">
        <w:rPr>
          <w:i/>
          <w:iCs/>
        </w:rPr>
        <w:t>znovu</w:t>
      </w:r>
      <w:r w:rsidRPr="006B0FD0">
        <w:rPr>
          <w:i/>
          <w:iCs/>
        </w:rPr>
        <w:t xml:space="preserve"> rostou, </w:t>
      </w:r>
      <w:r w:rsidR="00986CEC">
        <w:rPr>
          <w:i/>
          <w:iCs/>
        </w:rPr>
        <w:t>musíme udělat maximum pro to</w:t>
      </w:r>
      <w:r w:rsidRPr="006B0FD0">
        <w:rPr>
          <w:i/>
          <w:iCs/>
        </w:rPr>
        <w:t>,</w:t>
      </w:r>
      <w:r w:rsidR="00986CEC">
        <w:rPr>
          <w:i/>
          <w:iCs/>
        </w:rPr>
        <w:t xml:space="preserve"> aby nárůst regulované složky ceny byl co </w:t>
      </w:r>
      <w:r w:rsidR="003E590B">
        <w:rPr>
          <w:i/>
          <w:iCs/>
        </w:rPr>
        <w:t>nejnižší,</w:t>
      </w:r>
      <w:r w:rsidR="00986CEC">
        <w:rPr>
          <w:i/>
          <w:iCs/>
        </w:rPr>
        <w:t xml:space="preserve"> a </w:t>
      </w:r>
      <w:r w:rsidR="00DD3A4D">
        <w:rPr>
          <w:i/>
          <w:iCs/>
        </w:rPr>
        <w:t xml:space="preserve">ještě více </w:t>
      </w:r>
      <w:r w:rsidR="00986CEC">
        <w:rPr>
          <w:i/>
          <w:iCs/>
        </w:rPr>
        <w:t>nepřispíval k dalšímu zdražování energií,</w:t>
      </w:r>
      <w:r w:rsidRPr="006B0FD0">
        <w:rPr>
          <w:i/>
          <w:iCs/>
        </w:rPr>
        <w:t xml:space="preserve">“ </w:t>
      </w:r>
      <w:r>
        <w:t xml:space="preserve">říká </w:t>
      </w:r>
      <w:r w:rsidRPr="006B0FD0">
        <w:rPr>
          <w:b/>
          <w:bCs/>
        </w:rPr>
        <w:t>předseda ERÚ Jan Šefránek</w:t>
      </w:r>
      <w:r>
        <w:t>.</w:t>
      </w:r>
    </w:p>
    <w:p w14:paraId="4A67273F" w14:textId="4FBAB67D" w:rsidR="006B0FD0" w:rsidRDefault="006B0FD0" w:rsidP="00046AAB">
      <w:r w:rsidRPr="006B0FD0">
        <w:rPr>
          <w:i/>
          <w:iCs/>
        </w:rPr>
        <w:t>„Distributoři aktuálně odhadují, že inovace tarifů</w:t>
      </w:r>
      <w:r w:rsidR="00132E55">
        <w:rPr>
          <w:i/>
          <w:iCs/>
        </w:rPr>
        <w:t xml:space="preserve"> by</w:t>
      </w:r>
      <w:r w:rsidRPr="006B0FD0">
        <w:rPr>
          <w:i/>
          <w:iCs/>
        </w:rPr>
        <w:t xml:space="preserve"> hned na počátku </w:t>
      </w:r>
      <w:r w:rsidR="00132E55">
        <w:rPr>
          <w:i/>
          <w:iCs/>
        </w:rPr>
        <w:t xml:space="preserve">mohla </w:t>
      </w:r>
      <w:r w:rsidRPr="006B0FD0">
        <w:rPr>
          <w:i/>
          <w:iCs/>
        </w:rPr>
        <w:t>uvoln</w:t>
      </w:r>
      <w:r w:rsidR="00132E55">
        <w:rPr>
          <w:i/>
          <w:iCs/>
        </w:rPr>
        <w:t>it</w:t>
      </w:r>
      <w:r w:rsidRPr="006B0FD0">
        <w:rPr>
          <w:i/>
          <w:iCs/>
        </w:rPr>
        <w:t xml:space="preserve"> </w:t>
      </w:r>
      <w:r w:rsidR="00132E55">
        <w:rPr>
          <w:i/>
          <w:iCs/>
        </w:rPr>
        <w:t>až</w:t>
      </w:r>
      <w:r w:rsidR="00132E55" w:rsidRPr="006B0FD0">
        <w:rPr>
          <w:i/>
          <w:iCs/>
        </w:rPr>
        <w:t xml:space="preserve"> </w:t>
      </w:r>
      <w:r w:rsidRPr="006B0FD0">
        <w:rPr>
          <w:i/>
          <w:iCs/>
        </w:rPr>
        <w:t>15 procent nevyužité kapacity na hladinách vysokého a velmi vysokého napětí. Celkový rozdíl mezi maximem spotřeby a</w:t>
      </w:r>
      <w:r w:rsidR="00E51940">
        <w:rPr>
          <w:i/>
          <w:iCs/>
        </w:rPr>
        <w:t> </w:t>
      </w:r>
      <w:r w:rsidRPr="006B0FD0">
        <w:rPr>
          <w:i/>
          <w:iCs/>
        </w:rPr>
        <w:t xml:space="preserve">rezervovaným příkonem podle nich přesahuje 3 GW a při započtení lokálních distribučních soustav dokonce více než 5 GW,“ </w:t>
      </w:r>
      <w:r w:rsidR="00B13A00">
        <w:t>upřesňu</w:t>
      </w:r>
      <w:r w:rsidR="00BA351D">
        <w:t xml:space="preserve">je </w:t>
      </w:r>
      <w:r w:rsidR="00B13A00" w:rsidRPr="00B13A00">
        <w:rPr>
          <w:b/>
          <w:bCs/>
        </w:rPr>
        <w:t xml:space="preserve">výkonný </w:t>
      </w:r>
      <w:r w:rsidR="00BA351D" w:rsidRPr="00BA351D">
        <w:rPr>
          <w:b/>
          <w:bCs/>
        </w:rPr>
        <w:t>ředitel Svazu energetiky ČR Josef</w:t>
      </w:r>
      <w:r w:rsidRPr="00BA351D">
        <w:rPr>
          <w:b/>
          <w:bCs/>
        </w:rPr>
        <w:t xml:space="preserve"> Kotrba</w:t>
      </w:r>
      <w:r w:rsidRPr="006B0FD0">
        <w:t>.</w:t>
      </w:r>
    </w:p>
    <w:p w14:paraId="1798B4B4" w14:textId="4AC5AB75" w:rsidR="00BA351D" w:rsidRDefault="00BA351D" w:rsidP="00046AAB">
      <w:r>
        <w:t xml:space="preserve">Uvolnění </w:t>
      </w:r>
      <w:r w:rsidR="00CA7865">
        <w:t xml:space="preserve">celkové </w:t>
      </w:r>
      <w:r>
        <w:t xml:space="preserve">kapacity by podle odhadu ERÚ přineslo úsporu ve výši až 3 </w:t>
      </w:r>
      <w:r w:rsidR="00E51940">
        <w:t>procent</w:t>
      </w:r>
      <w:r>
        <w:t xml:space="preserve"> z ročních regulovaných plateb. Stěžejní však bude, jak na změnu zareagují samotní </w:t>
      </w:r>
      <w:r w:rsidR="00986CEC">
        <w:t>odběratelé</w:t>
      </w:r>
      <w:r>
        <w:t xml:space="preserve">, do jaké míry skutečně racionalizují svůj rezervovaný příkon daný </w:t>
      </w:r>
      <w:r w:rsidR="00986CEC">
        <w:t xml:space="preserve">jejich </w:t>
      </w:r>
      <w:r>
        <w:t>smlouv</w:t>
      </w:r>
      <w:r w:rsidR="00986CEC">
        <w:t xml:space="preserve">ami </w:t>
      </w:r>
      <w:r>
        <w:t>o připojení.</w:t>
      </w:r>
      <w:r w:rsidR="00A0233A">
        <w:t xml:space="preserve"> Ke </w:t>
      </w:r>
      <w:r w:rsidR="00986CEC">
        <w:t xml:space="preserve">změně smluvních parametrů – respektive ke snížení rezervovaného příkonu, pokud ho nevyužívají – </w:t>
      </w:r>
      <w:r w:rsidR="00A0233A">
        <w:t xml:space="preserve">by měli </w:t>
      </w:r>
      <w:r w:rsidR="00986CEC">
        <w:t xml:space="preserve">zákazníci </w:t>
      </w:r>
      <w:r w:rsidR="00A0233A">
        <w:t xml:space="preserve">přistoupit do konce tohoto roku. Počítat </w:t>
      </w:r>
      <w:r w:rsidR="00986CEC">
        <w:t>je třeba také s tím</w:t>
      </w:r>
      <w:r w:rsidR="00A0233A">
        <w:t>, že</w:t>
      </w:r>
      <w:r w:rsidR="00986CEC">
        <w:t xml:space="preserve"> na zpracování žádosti o změnu smlouvy o připojení distributoři potřebují </w:t>
      </w:r>
      <w:r w:rsidR="00171EA2">
        <w:t xml:space="preserve">až </w:t>
      </w:r>
      <w:r w:rsidR="00986CEC">
        <w:t>30</w:t>
      </w:r>
      <w:r w:rsidR="00A0233A">
        <w:t xml:space="preserve"> dní</w:t>
      </w:r>
      <w:r w:rsidR="00986CEC">
        <w:t>.</w:t>
      </w:r>
    </w:p>
    <w:p w14:paraId="15AE82DD" w14:textId="17833005" w:rsidR="00BA351D" w:rsidRDefault="00B13A00" w:rsidP="00046AAB">
      <w:r w:rsidRPr="00B13A00">
        <w:rPr>
          <w:i/>
          <w:iCs/>
        </w:rPr>
        <w:t xml:space="preserve">„Všechny distribuční společnosti od léta oslovují zákazníky na hladině vysokého a velmi vysokého napětí a informují je o důvodech a přínosech změn, které nastanou od 1. ledna 2027. Provozovatelé distribučních soustav aktuálně evidují dohromady více než 16 700 zákazníků, kterých se dotknou změny inovace tarifní struktury. Největší zájem </w:t>
      </w:r>
      <w:r w:rsidR="00CA7865">
        <w:rPr>
          <w:i/>
          <w:iCs/>
        </w:rPr>
        <w:t>o informace týkající se</w:t>
      </w:r>
      <w:r w:rsidRPr="00B13A00">
        <w:rPr>
          <w:i/>
          <w:iCs/>
        </w:rPr>
        <w:t xml:space="preserve"> nov</w:t>
      </w:r>
      <w:r w:rsidR="00CA7865">
        <w:rPr>
          <w:i/>
          <w:iCs/>
        </w:rPr>
        <w:t>ých</w:t>
      </w:r>
      <w:r w:rsidRPr="00B13A00">
        <w:rPr>
          <w:i/>
          <w:iCs/>
        </w:rPr>
        <w:t xml:space="preserve"> tarif</w:t>
      </w:r>
      <w:r w:rsidR="00CA7865">
        <w:rPr>
          <w:i/>
          <w:iCs/>
        </w:rPr>
        <w:t>ů</w:t>
      </w:r>
      <w:r w:rsidRPr="00B13A00">
        <w:rPr>
          <w:i/>
          <w:iCs/>
        </w:rPr>
        <w:t xml:space="preserve"> dosud zaznamenávají od zákazníků z řad výrobních firem a výrobců elektřiny,“</w:t>
      </w:r>
      <w:r w:rsidRPr="00B13A00">
        <w:t xml:space="preserve"> uvedl </w:t>
      </w:r>
      <w:r w:rsidRPr="00B13A00">
        <w:rPr>
          <w:b/>
          <w:bCs/>
        </w:rPr>
        <w:t>Josef Kotrba</w:t>
      </w:r>
      <w:r w:rsidRPr="00B13A00">
        <w:t>.</w:t>
      </w:r>
    </w:p>
    <w:p w14:paraId="26616305" w14:textId="50FF8F2E" w:rsidR="00B13A00" w:rsidRDefault="00B13A00" w:rsidP="00046AAB">
      <w:pPr>
        <w:rPr>
          <w:i/>
          <w:iCs/>
        </w:rPr>
      </w:pPr>
      <w:r w:rsidRPr="00A0233A">
        <w:rPr>
          <w:i/>
          <w:iCs/>
        </w:rPr>
        <w:t xml:space="preserve">„Aktivní komunikace se zákazníky je zásadní pro úspěch jakýchkoliv změn v tarifech. I proto </w:t>
      </w:r>
      <w:r w:rsidR="00986CEC">
        <w:rPr>
          <w:i/>
          <w:iCs/>
        </w:rPr>
        <w:t>ERÚ na svých webových stránkách připravil podrobné podklady včetně kalkulačky, kde si mohou odběratelé spočítat individuální dopady. Zároveň se zákazníky hovoříme na specializovaných webinářích a</w:t>
      </w:r>
      <w:r w:rsidR="003E590B">
        <w:rPr>
          <w:i/>
          <w:iCs/>
        </w:rPr>
        <w:t> </w:t>
      </w:r>
      <w:r w:rsidR="00986CEC">
        <w:rPr>
          <w:i/>
          <w:iCs/>
        </w:rPr>
        <w:t xml:space="preserve">odborných akcích, kterých jen </w:t>
      </w:r>
      <w:r w:rsidR="00BC305D">
        <w:rPr>
          <w:i/>
          <w:iCs/>
        </w:rPr>
        <w:t>tento rok</w:t>
      </w:r>
      <w:r w:rsidR="00986CEC">
        <w:rPr>
          <w:i/>
          <w:iCs/>
        </w:rPr>
        <w:t xml:space="preserve"> bylo několik desítek. V neposlední řadě </w:t>
      </w:r>
      <w:r w:rsidR="00EC58E8">
        <w:rPr>
          <w:i/>
          <w:iCs/>
        </w:rPr>
        <w:t xml:space="preserve">jsme v kontaktu se státní správou a samosprávami, pod které také spadá řada odběrných míst na vyšších napěťových </w:t>
      </w:r>
      <w:r w:rsidR="00EC58E8">
        <w:rPr>
          <w:i/>
          <w:iCs/>
        </w:rPr>
        <w:lastRenderedPageBreak/>
        <w:t>hladinách,</w:t>
      </w:r>
      <w:r w:rsidRPr="00A0233A">
        <w:rPr>
          <w:i/>
          <w:iCs/>
        </w:rPr>
        <w:t>“</w:t>
      </w:r>
      <w:r>
        <w:t xml:space="preserve"> říká </w:t>
      </w:r>
      <w:r w:rsidRPr="00A0233A">
        <w:rPr>
          <w:b/>
          <w:bCs/>
        </w:rPr>
        <w:t>Jan Šefránek</w:t>
      </w:r>
      <w:r>
        <w:t xml:space="preserve"> a dodává: </w:t>
      </w:r>
      <w:r w:rsidRPr="00A0233A">
        <w:rPr>
          <w:i/>
          <w:iCs/>
        </w:rPr>
        <w:t>„Právě na nedostatku komunikace</w:t>
      </w:r>
      <w:r w:rsidR="00A0233A">
        <w:rPr>
          <w:i/>
          <w:iCs/>
        </w:rPr>
        <w:t>, a možná i</w:t>
      </w:r>
      <w:r w:rsidR="00E51940">
        <w:rPr>
          <w:i/>
          <w:iCs/>
        </w:rPr>
        <w:t> </w:t>
      </w:r>
      <w:r w:rsidR="00A0233A">
        <w:rPr>
          <w:i/>
          <w:iCs/>
        </w:rPr>
        <w:t>odvahy,</w:t>
      </w:r>
      <w:r w:rsidR="00A0233A" w:rsidRPr="00A0233A">
        <w:rPr>
          <w:i/>
          <w:iCs/>
        </w:rPr>
        <w:t xml:space="preserve"> </w:t>
      </w:r>
      <w:r w:rsidRPr="00A0233A">
        <w:rPr>
          <w:i/>
          <w:iCs/>
        </w:rPr>
        <w:t>ztroskotaly minulé pokusy o změn</w:t>
      </w:r>
      <w:r w:rsidR="00A0233A" w:rsidRPr="00A0233A">
        <w:rPr>
          <w:i/>
          <w:iCs/>
        </w:rPr>
        <w:t xml:space="preserve">u </w:t>
      </w:r>
      <w:r w:rsidR="00BC305D">
        <w:rPr>
          <w:i/>
          <w:iCs/>
        </w:rPr>
        <w:t>tarifní struktury</w:t>
      </w:r>
      <w:r w:rsidRPr="00A0233A">
        <w:rPr>
          <w:i/>
          <w:iCs/>
        </w:rPr>
        <w:t xml:space="preserve">. Každý odklad </w:t>
      </w:r>
      <w:r w:rsidR="00A0233A" w:rsidRPr="00A0233A">
        <w:rPr>
          <w:i/>
          <w:iCs/>
        </w:rPr>
        <w:t xml:space="preserve">nás </w:t>
      </w:r>
      <w:r w:rsidRPr="00A0233A">
        <w:rPr>
          <w:i/>
          <w:iCs/>
        </w:rPr>
        <w:t xml:space="preserve">přitom </w:t>
      </w:r>
      <w:r w:rsidR="00BC305D">
        <w:rPr>
          <w:i/>
          <w:iCs/>
        </w:rPr>
        <w:t>stojí</w:t>
      </w:r>
      <w:r w:rsidR="00BC305D" w:rsidRPr="00A0233A">
        <w:rPr>
          <w:i/>
          <w:iCs/>
        </w:rPr>
        <w:t xml:space="preserve"> </w:t>
      </w:r>
      <w:r w:rsidRPr="00A0233A">
        <w:rPr>
          <w:i/>
          <w:iCs/>
        </w:rPr>
        <w:t xml:space="preserve">několik miliard </w:t>
      </w:r>
      <w:r w:rsidR="00EC58E8">
        <w:rPr>
          <w:i/>
          <w:iCs/>
        </w:rPr>
        <w:t xml:space="preserve">korun </w:t>
      </w:r>
      <w:r w:rsidRPr="00A0233A">
        <w:rPr>
          <w:i/>
          <w:iCs/>
        </w:rPr>
        <w:t>ročně</w:t>
      </w:r>
      <w:r w:rsidR="00BC305D">
        <w:rPr>
          <w:i/>
          <w:iCs/>
        </w:rPr>
        <w:t xml:space="preserve">, které </w:t>
      </w:r>
      <w:r w:rsidR="00DD3A4D">
        <w:rPr>
          <w:i/>
          <w:iCs/>
        </w:rPr>
        <w:t>zaplatíme všichni</w:t>
      </w:r>
      <w:r w:rsidRPr="00A0233A">
        <w:rPr>
          <w:i/>
          <w:iCs/>
        </w:rPr>
        <w:t>. To si nemůžeme dovolit</w:t>
      </w:r>
      <w:r w:rsidR="00A0233A" w:rsidRPr="00A0233A">
        <w:rPr>
          <w:i/>
          <w:iCs/>
        </w:rPr>
        <w:t>.</w:t>
      </w:r>
      <w:r w:rsidRPr="00A0233A">
        <w:rPr>
          <w:i/>
          <w:iCs/>
        </w:rPr>
        <w:t>“</w:t>
      </w:r>
    </w:p>
    <w:p w14:paraId="5C6D5E1E" w14:textId="007842B5" w:rsidR="00D841DE" w:rsidRPr="00576578" w:rsidRDefault="00D841DE" w:rsidP="00576578">
      <w:pPr>
        <w:pStyle w:val="Nadpis4"/>
      </w:pPr>
      <w:r w:rsidRPr="00576578">
        <w:t xml:space="preserve">Do začátku listopadu je také </w:t>
      </w:r>
      <w:r w:rsidRPr="009B56CC">
        <w:t>u podaných žádostí</w:t>
      </w:r>
      <w:r w:rsidRPr="00D841DE">
        <w:t xml:space="preserve"> </w:t>
      </w:r>
      <w:r>
        <w:t>o připojení po</w:t>
      </w:r>
      <w:r w:rsidRPr="00576578">
        <w:t>třeba uzavřít dodatek</w:t>
      </w:r>
      <w:r>
        <w:t>, a to na všech napěťových hladinách</w:t>
      </w:r>
      <w:r w:rsidRPr="00576578">
        <w:t xml:space="preserve"> </w:t>
      </w:r>
    </w:p>
    <w:p w14:paraId="45367CA3" w14:textId="0D12FC85" w:rsidR="009A7BDA" w:rsidRDefault="00980B1A" w:rsidP="00046AAB">
      <w:r>
        <w:t>Ú</w:t>
      </w:r>
      <w:r w:rsidR="00EC58E8">
        <w:t xml:space="preserve">spory v elektrizační soustavě </w:t>
      </w:r>
      <w:r>
        <w:t xml:space="preserve">nejsou pouze o inovaci tarifní struktury, ale i dalších opatřeních, na kterých se ERÚ s provozovateli soustav podílí. </w:t>
      </w:r>
      <w:r w:rsidR="00EC58E8">
        <w:t>Jedním z nich je úprava podmínek pro žadatele o nové připojení. Vzhledem</w:t>
      </w:r>
      <w:r w:rsidR="00E51940">
        <w:t xml:space="preserve"> k</w:t>
      </w:r>
      <w:r w:rsidR="00EC58E8">
        <w:t xml:space="preserve"> řadě potenciálně spekulativních žádostí, které v síti vyvolávají náklady a blokují potřebnou kapacitu pro jiné projekty, došlo k úpravě energetického zákona. Podle </w:t>
      </w:r>
      <w:r w:rsidR="00E51940">
        <w:t>nové úpravy</w:t>
      </w:r>
      <w:r w:rsidR="00EC58E8">
        <w:t xml:space="preserve"> se původně vratná záloha</w:t>
      </w:r>
      <w:r w:rsidR="00945411">
        <w:t xml:space="preserve"> (část podílu na oprávněných nákladech)</w:t>
      </w:r>
      <w:r w:rsidR="00EC58E8">
        <w:t xml:space="preserve"> mění na nevratnou kauci. </w:t>
      </w:r>
      <w:r w:rsidR="006028DC">
        <w:t xml:space="preserve">Pokud žadatel připojení nerealizuje, kauce propadá. </w:t>
      </w:r>
    </w:p>
    <w:p w14:paraId="6D5FDD46" w14:textId="2C6E24BA" w:rsidR="00132E55" w:rsidRPr="00171EA2" w:rsidRDefault="00132E55" w:rsidP="00132E55">
      <w:r w:rsidRPr="00171EA2">
        <w:t xml:space="preserve">Podle Svazu energetiky ČR evidují distribuční společnosti v současnosti </w:t>
      </w:r>
      <w:r w:rsidR="00CA7865" w:rsidRPr="00171EA2">
        <w:t>desítky tisíc</w:t>
      </w:r>
      <w:r w:rsidRPr="00171EA2">
        <w:t xml:space="preserve"> smluv</w:t>
      </w:r>
      <w:r w:rsidR="00D841DE" w:rsidRPr="00171EA2">
        <w:t xml:space="preserve"> o</w:t>
      </w:r>
      <w:r w:rsidR="00171EA2">
        <w:t> </w:t>
      </w:r>
      <w:r w:rsidR="00D841DE" w:rsidRPr="00171EA2">
        <w:t>budoucím připojení</w:t>
      </w:r>
      <w:r w:rsidRPr="00171EA2">
        <w:t xml:space="preserve">, které rezervují </w:t>
      </w:r>
      <w:r w:rsidR="00AB0E70" w:rsidRPr="00171EA2">
        <w:t xml:space="preserve">přes 10 </w:t>
      </w:r>
      <w:r w:rsidRPr="00171EA2">
        <w:t xml:space="preserve">GW výkonu a příkonu. Jistotu, že se tyto projekty budou v dohledné době skutečně realizovat, ale distributoři nemají. Všichni zákazníci, kteří mají aktuálně zarezervovanou kapacitu pro zamýšlený projekt, proto musejí nejpozději do </w:t>
      </w:r>
      <w:bookmarkStart w:id="0" w:name="_Hlk241756734"/>
      <w:r w:rsidR="00AB0E70" w:rsidRPr="00171EA2">
        <w:t xml:space="preserve">začátku </w:t>
      </w:r>
      <w:r w:rsidR="00824399" w:rsidRPr="00171EA2">
        <w:t>listopadu</w:t>
      </w:r>
      <w:r w:rsidRPr="00171EA2">
        <w:t xml:space="preserve"> </w:t>
      </w:r>
      <w:bookmarkEnd w:id="0"/>
      <w:r w:rsidRPr="00171EA2">
        <w:t>2026 uzavřít nový dodatek ke smlouvě o připojení. Právě na tuto novou povinnost v poslední</w:t>
      </w:r>
      <w:r w:rsidR="00824399" w:rsidRPr="00171EA2">
        <w:t>ch</w:t>
      </w:r>
      <w:r w:rsidRPr="00171EA2">
        <w:t xml:space="preserve"> měsících distributoři intenzivně upozorňují všechny zákazníky s rezervovanou kapacitou.</w:t>
      </w:r>
    </w:p>
    <w:p w14:paraId="11B8AE22" w14:textId="1EE89886" w:rsidR="00132E55" w:rsidRPr="00132E55" w:rsidRDefault="00132E55" w:rsidP="00132E55">
      <w:r w:rsidRPr="00171EA2">
        <w:rPr>
          <w:i/>
          <w:iCs/>
        </w:rPr>
        <w:t>„Na výzvy distributorů už reagovala většina oslovených zákazníků</w:t>
      </w:r>
      <w:r w:rsidR="00CD5CB1" w:rsidRPr="00171EA2">
        <w:rPr>
          <w:i/>
          <w:iCs/>
        </w:rPr>
        <w:t xml:space="preserve"> na </w:t>
      </w:r>
      <w:r w:rsidR="00D841DE" w:rsidRPr="00171EA2">
        <w:rPr>
          <w:i/>
          <w:iCs/>
        </w:rPr>
        <w:t xml:space="preserve">všech napěťových </w:t>
      </w:r>
      <w:r w:rsidR="00CD5CB1" w:rsidRPr="00171EA2">
        <w:rPr>
          <w:i/>
          <w:iCs/>
        </w:rPr>
        <w:t>hladinách</w:t>
      </w:r>
      <w:r w:rsidRPr="00171EA2">
        <w:rPr>
          <w:i/>
          <w:iCs/>
        </w:rPr>
        <w:t xml:space="preserve">. Přesto všem doporučuji, aby byli aktivní a sami si zkontrolovali, zda výzvu například nepřehlédli a nový dodatek mají skutečně uzavřený. Pokud se tak do </w:t>
      </w:r>
      <w:r w:rsidR="00AB0E70" w:rsidRPr="00171EA2">
        <w:rPr>
          <w:i/>
          <w:iCs/>
        </w:rPr>
        <w:t xml:space="preserve">začátku </w:t>
      </w:r>
      <w:r w:rsidR="00824399" w:rsidRPr="00171EA2">
        <w:rPr>
          <w:i/>
          <w:iCs/>
        </w:rPr>
        <w:t>listopadu</w:t>
      </w:r>
      <w:r w:rsidRPr="00171EA2">
        <w:rPr>
          <w:i/>
          <w:iCs/>
        </w:rPr>
        <w:t xml:space="preserve"> nestane, nebo nebude projekt</w:t>
      </w:r>
      <w:r w:rsidRPr="00132E55">
        <w:rPr>
          <w:i/>
          <w:iCs/>
        </w:rPr>
        <w:t xml:space="preserve"> připojený k síti, smlouva zanikne a s ní i rezervace kapacity,“</w:t>
      </w:r>
      <w:r w:rsidRPr="00132E55">
        <w:t xml:space="preserve"> upozornil </w:t>
      </w:r>
      <w:r w:rsidRPr="00945411">
        <w:rPr>
          <w:b/>
          <w:bCs/>
        </w:rPr>
        <w:t>J</w:t>
      </w:r>
      <w:r w:rsidR="00945411" w:rsidRPr="00945411">
        <w:rPr>
          <w:b/>
          <w:bCs/>
        </w:rPr>
        <w:t xml:space="preserve">osef </w:t>
      </w:r>
      <w:r w:rsidRPr="00945411">
        <w:rPr>
          <w:b/>
          <w:bCs/>
        </w:rPr>
        <w:t>Kotrba</w:t>
      </w:r>
      <w:r w:rsidRPr="00132E55">
        <w:t xml:space="preserve"> s tím, že výsledkem tohoto opatření může být ustoupení části firem od zamýšlených projektů a uvolnění rezervovaných kapacit pro nové žadatele. </w:t>
      </w:r>
    </w:p>
    <w:p w14:paraId="4432E636" w14:textId="7724C3D4" w:rsidR="00980B1A" w:rsidRPr="00A0233A" w:rsidRDefault="00980B1A" w:rsidP="00046AAB">
      <w:r w:rsidRPr="003E590B">
        <w:rPr>
          <w:i/>
          <w:iCs/>
        </w:rPr>
        <w:t>„</w:t>
      </w:r>
      <w:r w:rsidR="00F63486" w:rsidRPr="003E590B">
        <w:rPr>
          <w:i/>
          <w:iCs/>
        </w:rPr>
        <w:t>Pokud říkáme, že by odběratelé měli hradit náklady, které v soustavě skutečně vyvolávají, týká se to i</w:t>
      </w:r>
      <w:r w:rsidR="003E590B">
        <w:rPr>
          <w:i/>
          <w:iCs/>
        </w:rPr>
        <w:t> </w:t>
      </w:r>
      <w:r w:rsidR="00F63486" w:rsidRPr="003E590B">
        <w:rPr>
          <w:i/>
          <w:iCs/>
        </w:rPr>
        <w:t>nákladů na připojení. Není možné, aby ostatní odběratelé hradili náklady, které vyvolává jen</w:t>
      </w:r>
      <w:r w:rsidR="009A7BDA" w:rsidRPr="003E590B">
        <w:rPr>
          <w:i/>
          <w:iCs/>
        </w:rPr>
        <w:t xml:space="preserve"> </w:t>
      </w:r>
      <w:r w:rsidR="00F63486" w:rsidRPr="003E590B">
        <w:rPr>
          <w:i/>
          <w:iCs/>
        </w:rPr>
        <w:t>úzká skupina subjektů. Tímto směrem budou mířit i další úpravy našich vyhlášek a cenových výměrů,</w:t>
      </w:r>
      <w:r w:rsidRPr="003E590B">
        <w:rPr>
          <w:i/>
          <w:iCs/>
        </w:rPr>
        <w:t>“</w:t>
      </w:r>
      <w:r w:rsidR="00F63486">
        <w:t xml:space="preserve"> dodává </w:t>
      </w:r>
      <w:r w:rsidR="00F63486" w:rsidRPr="003E590B">
        <w:rPr>
          <w:b/>
          <w:bCs/>
        </w:rPr>
        <w:t>Jan Šefránek</w:t>
      </w:r>
      <w:r w:rsidR="00F63486">
        <w:t>.</w:t>
      </w:r>
    </w:p>
    <w:sectPr w:rsidR="00980B1A" w:rsidRPr="00A0233A" w:rsidSect="00BE2E0B">
      <w:headerReference w:type="default" r:id="rId11"/>
      <w:footerReference w:type="default" r:id="rId12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DFE4F" w14:textId="77777777" w:rsidR="007014A6" w:rsidRDefault="007014A6" w:rsidP="004A01A7">
      <w:pPr>
        <w:spacing w:after="0" w:line="240" w:lineRule="auto"/>
      </w:pPr>
      <w:r>
        <w:separator/>
      </w:r>
    </w:p>
  </w:endnote>
  <w:endnote w:type="continuationSeparator" w:id="0">
    <w:p w14:paraId="73D9760F" w14:textId="77777777" w:rsidR="007014A6" w:rsidRDefault="007014A6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51E74" w14:textId="77777777" w:rsidR="003E590B" w:rsidRDefault="003E590B" w:rsidP="003E590B">
    <w:pPr>
      <w:pStyle w:val="Zpat"/>
    </w:pPr>
    <w:r>
      <w:t>Energetický regulační úřad</w:t>
    </w:r>
  </w:p>
  <w:p w14:paraId="2A3E1B17" w14:textId="77777777" w:rsidR="003E590B" w:rsidRDefault="003E590B" w:rsidP="003E590B">
    <w:pPr>
      <w:pStyle w:val="Zpat"/>
    </w:pPr>
    <w:r>
      <w:t>tiskoví mluvčí: Michal Kebort (T: +420 724 060 790), Jan Hamrník (T: +420 724 454 791)</w:t>
    </w:r>
    <w:r>
      <w:tab/>
    </w:r>
    <w:r w:rsidRPr="008B0E87">
      <w:rPr>
        <w:spacing w:val="20"/>
      </w:rPr>
      <w:fldChar w:fldCharType="begin"/>
    </w:r>
    <w:r w:rsidRPr="008B0E87">
      <w:rPr>
        <w:spacing w:val="20"/>
      </w:rPr>
      <w:instrText>PAGE</w:instrText>
    </w:r>
    <w:r w:rsidRPr="008B0E87">
      <w:rPr>
        <w:spacing w:val="20"/>
      </w:rPr>
      <w:fldChar w:fldCharType="separate"/>
    </w:r>
    <w:r>
      <w:rPr>
        <w:spacing w:val="20"/>
      </w:rPr>
      <w:t>1</w:t>
    </w:r>
    <w:r w:rsidRPr="008B0E87">
      <w:rPr>
        <w:spacing w:val="20"/>
      </w:rPr>
      <w:fldChar w:fldCharType="end"/>
    </w:r>
    <w:r w:rsidRPr="008B0E87">
      <w:rPr>
        <w:spacing w:val="20"/>
      </w:rPr>
      <w:t>/</w:t>
    </w:r>
    <w:r w:rsidRPr="008B0E87">
      <w:rPr>
        <w:spacing w:val="20"/>
      </w:rPr>
      <w:fldChar w:fldCharType="begin"/>
    </w:r>
    <w:r w:rsidRPr="008B0E87">
      <w:rPr>
        <w:spacing w:val="20"/>
      </w:rPr>
      <w:instrText>NUMPAGES</w:instrText>
    </w:r>
    <w:r w:rsidRPr="008B0E87">
      <w:rPr>
        <w:spacing w:val="20"/>
      </w:rPr>
      <w:fldChar w:fldCharType="separate"/>
    </w:r>
    <w:r>
      <w:rPr>
        <w:spacing w:val="20"/>
      </w:rPr>
      <w:t>1</w:t>
    </w:r>
    <w:r w:rsidRPr="008B0E87">
      <w:rPr>
        <w:spacing w:val="20"/>
      </w:rPr>
      <w:fldChar w:fldCharType="end"/>
    </w:r>
  </w:p>
  <w:p w14:paraId="2BA1F7C1" w14:textId="77777777" w:rsidR="003E590B" w:rsidRDefault="003E590B" w:rsidP="003E590B">
    <w:pPr>
      <w:pStyle w:val="Zpat"/>
      <w:tabs>
        <w:tab w:val="left" w:pos="4440"/>
      </w:tabs>
    </w:pPr>
    <w:r w:rsidRPr="00CB5EF1">
      <w:t>Jankovcova 1566/</w:t>
    </w:r>
    <w:proofErr w:type="gramStart"/>
    <w:r w:rsidRPr="00CB5EF1">
      <w:t>2b</w:t>
    </w:r>
    <w:proofErr w:type="gramEnd"/>
    <w:r>
      <w:t>,</w:t>
    </w:r>
    <w:r w:rsidRPr="00CB5EF1">
      <w:t xml:space="preserve"> 170 00 Praha 7 – Holešovice</w:t>
    </w:r>
    <w:r>
      <w:tab/>
    </w:r>
    <w:r>
      <w:tab/>
    </w:r>
    <w:r>
      <w:tab/>
    </w:r>
  </w:p>
  <w:p w14:paraId="18C6DF55" w14:textId="2BBC7E96" w:rsidR="004A01A7" w:rsidRPr="00F21B6A" w:rsidRDefault="003E590B" w:rsidP="00F21B6A">
    <w:pPr>
      <w:pStyle w:val="Zpat"/>
    </w:pPr>
    <w:r>
      <w:t xml:space="preserve">E: </w:t>
    </w:r>
    <w:r w:rsidRPr="00CB5EF1">
      <w:t>tiskove@eru.gov.cz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05A37" w14:textId="77777777" w:rsidR="007014A6" w:rsidRDefault="007014A6" w:rsidP="004A01A7">
      <w:pPr>
        <w:spacing w:after="0" w:line="240" w:lineRule="auto"/>
      </w:pPr>
    </w:p>
  </w:footnote>
  <w:footnote w:type="continuationSeparator" w:id="0">
    <w:p w14:paraId="651C3824" w14:textId="77777777" w:rsidR="007014A6" w:rsidRDefault="007014A6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4B2ACB99" w14:textId="77777777" w:rsidTr="00F21B6A">
      <w:trPr>
        <w:jc w:val="right"/>
      </w:trPr>
      <w:tc>
        <w:tcPr>
          <w:tcW w:w="4253" w:type="dxa"/>
        </w:tcPr>
        <w:p w14:paraId="4EA5D6B5" w14:textId="77777777" w:rsidR="003208E6" w:rsidRDefault="00F21B6A" w:rsidP="00550B36">
          <w:pPr>
            <w:pStyle w:val="Zhlav"/>
          </w:pPr>
          <w:r>
            <w:t>Tisková zpráva</w:t>
          </w:r>
        </w:p>
      </w:tc>
    </w:tr>
  </w:tbl>
  <w:p w14:paraId="43D1915C" w14:textId="77777777" w:rsidR="004A01A7" w:rsidRDefault="00390722" w:rsidP="00550B36">
    <w:pPr>
      <w:pStyle w:val="Zhlav"/>
    </w:pPr>
    <w:r w:rsidRPr="00390722">
      <w:rPr>
        <w:noProof/>
      </w:rPr>
      <w:drawing>
        <wp:anchor distT="0" distB="0" distL="114300" distR="114300" simplePos="0" relativeHeight="251658239" behindDoc="0" locked="0" layoutInCell="1" allowOverlap="1" wp14:anchorId="706FA18B" wp14:editId="6EC085BE">
          <wp:simplePos x="0" y="0"/>
          <wp:positionH relativeFrom="page">
            <wp:posOffset>489585</wp:posOffset>
          </wp:positionH>
          <wp:positionV relativeFrom="page">
            <wp:posOffset>360045</wp:posOffset>
          </wp:positionV>
          <wp:extent cx="1299600" cy="792000"/>
          <wp:effectExtent l="0" t="0" r="0" b="8255"/>
          <wp:wrapNone/>
          <wp:docPr id="2117197115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19711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96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D44958"/>
    <w:multiLevelType w:val="hybridMultilevel"/>
    <w:tmpl w:val="445840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BCC2635"/>
    <w:multiLevelType w:val="multilevel"/>
    <w:tmpl w:val="B87A9D68"/>
    <w:numStyleLink w:val="Stylseznamu-odstavceslovan"/>
  </w:abstractNum>
  <w:abstractNum w:abstractNumId="5" w15:restartNumberingAfterBreak="0">
    <w:nsid w:val="23AA7C6F"/>
    <w:multiLevelType w:val="multilevel"/>
    <w:tmpl w:val="3BE66384"/>
    <w:numStyleLink w:val="Stylseznamu-odrky"/>
  </w:abstractNum>
  <w:abstractNum w:abstractNumId="6" w15:restartNumberingAfterBreak="0">
    <w:nsid w:val="31AD0826"/>
    <w:multiLevelType w:val="hybridMultilevel"/>
    <w:tmpl w:val="1BBEA380"/>
    <w:lvl w:ilvl="0" w:tplc="95BAADD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A4253"/>
    <w:multiLevelType w:val="multilevel"/>
    <w:tmpl w:val="3BE66384"/>
    <w:numStyleLink w:val="Stylseznamu-odrky"/>
  </w:abstractNum>
  <w:abstractNum w:abstractNumId="8" w15:restartNumberingAfterBreak="0">
    <w:nsid w:val="507C7313"/>
    <w:multiLevelType w:val="multilevel"/>
    <w:tmpl w:val="B87A9D68"/>
    <w:numStyleLink w:val="Stylseznamu-odstavceslovan"/>
  </w:abstractNum>
  <w:abstractNum w:abstractNumId="9" w15:restartNumberingAfterBreak="0">
    <w:nsid w:val="528219F0"/>
    <w:multiLevelType w:val="multilevel"/>
    <w:tmpl w:val="599C2AC6"/>
    <w:numStyleLink w:val="Stylseznamu-nadpisyslovan"/>
  </w:abstractNum>
  <w:abstractNum w:abstractNumId="10" w15:restartNumberingAfterBreak="0">
    <w:nsid w:val="55427B69"/>
    <w:multiLevelType w:val="multilevel"/>
    <w:tmpl w:val="599C2AC6"/>
    <w:numStyleLink w:val="Stylseznamu-nadpisyslovan"/>
  </w:abstractNum>
  <w:abstractNum w:abstractNumId="11" w15:restartNumberingAfterBreak="0">
    <w:nsid w:val="56960494"/>
    <w:multiLevelType w:val="multilevel"/>
    <w:tmpl w:val="3BE66384"/>
    <w:numStyleLink w:val="Stylseznamu-odrky"/>
  </w:abstractNum>
  <w:abstractNum w:abstractNumId="12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A0E0C17"/>
    <w:multiLevelType w:val="multilevel"/>
    <w:tmpl w:val="599C2AC6"/>
    <w:numStyleLink w:val="Stylseznamu-nadpisyslovan"/>
  </w:abstractNum>
  <w:abstractNum w:abstractNumId="14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69B93953"/>
    <w:multiLevelType w:val="multilevel"/>
    <w:tmpl w:val="599C2AC6"/>
    <w:numStyleLink w:val="Stylseznamu-nadpisyslovan"/>
  </w:abstractNum>
  <w:abstractNum w:abstractNumId="16" w15:restartNumberingAfterBreak="0">
    <w:nsid w:val="74052CCF"/>
    <w:multiLevelType w:val="multilevel"/>
    <w:tmpl w:val="3BE66384"/>
    <w:numStyleLink w:val="Stylseznamu-odrky"/>
  </w:abstractNum>
  <w:abstractNum w:abstractNumId="17" w15:restartNumberingAfterBreak="0">
    <w:nsid w:val="7B356AC3"/>
    <w:multiLevelType w:val="multilevel"/>
    <w:tmpl w:val="B87A9D68"/>
    <w:numStyleLink w:val="Stylseznamu-odstavceslovan"/>
  </w:abstractNum>
  <w:abstractNum w:abstractNumId="18" w15:restartNumberingAfterBreak="0">
    <w:nsid w:val="7B571CD1"/>
    <w:multiLevelType w:val="hybridMultilevel"/>
    <w:tmpl w:val="80C0B4C6"/>
    <w:lvl w:ilvl="0" w:tplc="126C1AA4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A64431"/>
    <w:multiLevelType w:val="multilevel"/>
    <w:tmpl w:val="3BE66384"/>
    <w:numStyleLink w:val="Stylseznamu-odrky"/>
  </w:abstractNum>
  <w:abstractNum w:abstractNumId="20" w15:restartNumberingAfterBreak="0">
    <w:nsid w:val="7F397BA4"/>
    <w:multiLevelType w:val="multilevel"/>
    <w:tmpl w:val="599C2AC6"/>
    <w:numStyleLink w:val="Stylseznamu-nadpisyslovan"/>
  </w:abstractNum>
  <w:abstractNum w:abstractNumId="21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21"/>
  </w:num>
  <w:num w:numId="2" w16cid:durableId="304243697">
    <w:abstractNumId w:val="12"/>
  </w:num>
  <w:num w:numId="3" w16cid:durableId="20265888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9"/>
  </w:num>
  <w:num w:numId="5" w16cid:durableId="1339186929">
    <w:abstractNumId w:val="20"/>
  </w:num>
  <w:num w:numId="6" w16cid:durableId="1737124859">
    <w:abstractNumId w:val="13"/>
  </w:num>
  <w:num w:numId="7" w16cid:durableId="200482209">
    <w:abstractNumId w:val="10"/>
  </w:num>
  <w:num w:numId="8" w16cid:durableId="2111312322">
    <w:abstractNumId w:val="3"/>
  </w:num>
  <w:num w:numId="9" w16cid:durableId="2848970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4"/>
  </w:num>
  <w:num w:numId="11" w16cid:durableId="627398554">
    <w:abstractNumId w:val="17"/>
  </w:num>
  <w:num w:numId="12" w16cid:durableId="1445079522">
    <w:abstractNumId w:val="14"/>
  </w:num>
  <w:num w:numId="13" w16cid:durableId="879823075">
    <w:abstractNumId w:val="1"/>
  </w:num>
  <w:num w:numId="14" w16cid:durableId="796529861">
    <w:abstractNumId w:val="19"/>
  </w:num>
  <w:num w:numId="15" w16cid:durableId="165413013">
    <w:abstractNumId w:val="16"/>
  </w:num>
  <w:num w:numId="16" w16cid:durableId="608591211">
    <w:abstractNumId w:val="0"/>
  </w:num>
  <w:num w:numId="17" w16cid:durableId="1669139136">
    <w:abstractNumId w:val="5"/>
  </w:num>
  <w:num w:numId="18" w16cid:durableId="2135248819">
    <w:abstractNumId w:val="7"/>
  </w:num>
  <w:num w:numId="19" w16cid:durableId="831679160">
    <w:abstractNumId w:val="11"/>
  </w:num>
  <w:num w:numId="20" w16cid:durableId="374815673">
    <w:abstractNumId w:val="15"/>
  </w:num>
  <w:num w:numId="21" w16cid:durableId="80033043">
    <w:abstractNumId w:val="8"/>
  </w:num>
  <w:num w:numId="22" w16cid:durableId="1809976001">
    <w:abstractNumId w:val="6"/>
  </w:num>
  <w:num w:numId="23" w16cid:durableId="1625575626">
    <w:abstractNumId w:val="18"/>
  </w:num>
  <w:num w:numId="24" w16cid:durableId="17443720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trackRevisions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29A"/>
    <w:rsid w:val="000106FE"/>
    <w:rsid w:val="000120B4"/>
    <w:rsid w:val="0002560E"/>
    <w:rsid w:val="00032CCE"/>
    <w:rsid w:val="00035F16"/>
    <w:rsid w:val="00043335"/>
    <w:rsid w:val="00046AAB"/>
    <w:rsid w:val="00054392"/>
    <w:rsid w:val="0005510C"/>
    <w:rsid w:val="00065EC6"/>
    <w:rsid w:val="00071F0F"/>
    <w:rsid w:val="00072C40"/>
    <w:rsid w:val="00083A55"/>
    <w:rsid w:val="000849E7"/>
    <w:rsid w:val="00085436"/>
    <w:rsid w:val="00085A46"/>
    <w:rsid w:val="00091C36"/>
    <w:rsid w:val="0009494C"/>
    <w:rsid w:val="000968A9"/>
    <w:rsid w:val="000B3725"/>
    <w:rsid w:val="000B4F0B"/>
    <w:rsid w:val="000C11F2"/>
    <w:rsid w:val="000C2452"/>
    <w:rsid w:val="000C67FA"/>
    <w:rsid w:val="000C68F4"/>
    <w:rsid w:val="000D2954"/>
    <w:rsid w:val="000E00C3"/>
    <w:rsid w:val="000E3099"/>
    <w:rsid w:val="000F141D"/>
    <w:rsid w:val="000F285D"/>
    <w:rsid w:val="000F4740"/>
    <w:rsid w:val="000F57EF"/>
    <w:rsid w:val="000F5A54"/>
    <w:rsid w:val="00102994"/>
    <w:rsid w:val="00112DF0"/>
    <w:rsid w:val="0011329A"/>
    <w:rsid w:val="00120B79"/>
    <w:rsid w:val="00124018"/>
    <w:rsid w:val="00132E55"/>
    <w:rsid w:val="00134D21"/>
    <w:rsid w:val="00134F2B"/>
    <w:rsid w:val="00135EBB"/>
    <w:rsid w:val="001363A5"/>
    <w:rsid w:val="00137B85"/>
    <w:rsid w:val="00140402"/>
    <w:rsid w:val="00141449"/>
    <w:rsid w:val="0014192E"/>
    <w:rsid w:val="00146A2A"/>
    <w:rsid w:val="0015074B"/>
    <w:rsid w:val="00160FEB"/>
    <w:rsid w:val="00164790"/>
    <w:rsid w:val="001712FE"/>
    <w:rsid w:val="00171B3E"/>
    <w:rsid w:val="00171EA2"/>
    <w:rsid w:val="00175680"/>
    <w:rsid w:val="00177C22"/>
    <w:rsid w:val="001909FA"/>
    <w:rsid w:val="0019374C"/>
    <w:rsid w:val="001D719A"/>
    <w:rsid w:val="001E1B82"/>
    <w:rsid w:val="001E417F"/>
    <w:rsid w:val="001E513B"/>
    <w:rsid w:val="001E5F8B"/>
    <w:rsid w:val="001E691A"/>
    <w:rsid w:val="001F493F"/>
    <w:rsid w:val="002000F6"/>
    <w:rsid w:val="00200C5D"/>
    <w:rsid w:val="002013B0"/>
    <w:rsid w:val="00216463"/>
    <w:rsid w:val="00222610"/>
    <w:rsid w:val="002234D1"/>
    <w:rsid w:val="00224CCB"/>
    <w:rsid w:val="00232454"/>
    <w:rsid w:val="002363CA"/>
    <w:rsid w:val="002369B6"/>
    <w:rsid w:val="00240856"/>
    <w:rsid w:val="0024676C"/>
    <w:rsid w:val="00260DCA"/>
    <w:rsid w:val="00275B42"/>
    <w:rsid w:val="00280346"/>
    <w:rsid w:val="00280D21"/>
    <w:rsid w:val="0028101B"/>
    <w:rsid w:val="002826B4"/>
    <w:rsid w:val="0029051D"/>
    <w:rsid w:val="00293F29"/>
    <w:rsid w:val="0029476C"/>
    <w:rsid w:val="00297C33"/>
    <w:rsid w:val="002A1E23"/>
    <w:rsid w:val="002B2FE6"/>
    <w:rsid w:val="002D11B9"/>
    <w:rsid w:val="002D3FAD"/>
    <w:rsid w:val="002D796B"/>
    <w:rsid w:val="002E0F6B"/>
    <w:rsid w:val="002E397F"/>
    <w:rsid w:val="002F7004"/>
    <w:rsid w:val="002F7B20"/>
    <w:rsid w:val="0030061B"/>
    <w:rsid w:val="00303A0E"/>
    <w:rsid w:val="003206E7"/>
    <w:rsid w:val="003208E6"/>
    <w:rsid w:val="0032285E"/>
    <w:rsid w:val="003351B8"/>
    <w:rsid w:val="00350B7A"/>
    <w:rsid w:val="003540FA"/>
    <w:rsid w:val="00356332"/>
    <w:rsid w:val="00363815"/>
    <w:rsid w:val="003654CD"/>
    <w:rsid w:val="00370110"/>
    <w:rsid w:val="00372598"/>
    <w:rsid w:val="003859EE"/>
    <w:rsid w:val="00390722"/>
    <w:rsid w:val="00392F3A"/>
    <w:rsid w:val="00392F53"/>
    <w:rsid w:val="00393EC0"/>
    <w:rsid w:val="00395B91"/>
    <w:rsid w:val="003A2A49"/>
    <w:rsid w:val="003A3966"/>
    <w:rsid w:val="003A5AE8"/>
    <w:rsid w:val="003A7E6A"/>
    <w:rsid w:val="003C027F"/>
    <w:rsid w:val="003C3F6A"/>
    <w:rsid w:val="003D639F"/>
    <w:rsid w:val="003E0572"/>
    <w:rsid w:val="003E3910"/>
    <w:rsid w:val="003E4B4A"/>
    <w:rsid w:val="003E590B"/>
    <w:rsid w:val="003E6369"/>
    <w:rsid w:val="003F36C7"/>
    <w:rsid w:val="003F54C8"/>
    <w:rsid w:val="003F69B1"/>
    <w:rsid w:val="004027D2"/>
    <w:rsid w:val="0040303E"/>
    <w:rsid w:val="00407B47"/>
    <w:rsid w:val="0041042C"/>
    <w:rsid w:val="00411183"/>
    <w:rsid w:val="004136C9"/>
    <w:rsid w:val="00420F82"/>
    <w:rsid w:val="00421717"/>
    <w:rsid w:val="00426C60"/>
    <w:rsid w:val="00427375"/>
    <w:rsid w:val="00430BB6"/>
    <w:rsid w:val="00431A75"/>
    <w:rsid w:val="0043243E"/>
    <w:rsid w:val="00433E54"/>
    <w:rsid w:val="00436EC2"/>
    <w:rsid w:val="00443E05"/>
    <w:rsid w:val="00450156"/>
    <w:rsid w:val="004523EE"/>
    <w:rsid w:val="00454DC7"/>
    <w:rsid w:val="004573FA"/>
    <w:rsid w:val="004607B2"/>
    <w:rsid w:val="00463047"/>
    <w:rsid w:val="00466D27"/>
    <w:rsid w:val="0046727D"/>
    <w:rsid w:val="004723B2"/>
    <w:rsid w:val="00481A52"/>
    <w:rsid w:val="004928F9"/>
    <w:rsid w:val="00493ED9"/>
    <w:rsid w:val="00496A2A"/>
    <w:rsid w:val="004977D7"/>
    <w:rsid w:val="004A01A7"/>
    <w:rsid w:val="004A09C5"/>
    <w:rsid w:val="004A38DD"/>
    <w:rsid w:val="004B4A94"/>
    <w:rsid w:val="004C7CC9"/>
    <w:rsid w:val="004C7DCA"/>
    <w:rsid w:val="004D1160"/>
    <w:rsid w:val="004D3E65"/>
    <w:rsid w:val="004E2A6F"/>
    <w:rsid w:val="004E6880"/>
    <w:rsid w:val="004E7E0E"/>
    <w:rsid w:val="00500A63"/>
    <w:rsid w:val="005125F2"/>
    <w:rsid w:val="00521746"/>
    <w:rsid w:val="00534403"/>
    <w:rsid w:val="0053738F"/>
    <w:rsid w:val="00542A56"/>
    <w:rsid w:val="00542CA8"/>
    <w:rsid w:val="00544640"/>
    <w:rsid w:val="00544A49"/>
    <w:rsid w:val="00550B36"/>
    <w:rsid w:val="00553ACE"/>
    <w:rsid w:val="0055429F"/>
    <w:rsid w:val="005548CD"/>
    <w:rsid w:val="00554FC7"/>
    <w:rsid w:val="0055531A"/>
    <w:rsid w:val="00560EC8"/>
    <w:rsid w:val="00563A5F"/>
    <w:rsid w:val="00563FE8"/>
    <w:rsid w:val="0056491C"/>
    <w:rsid w:val="00564F2B"/>
    <w:rsid w:val="00576578"/>
    <w:rsid w:val="005801BB"/>
    <w:rsid w:val="005865A4"/>
    <w:rsid w:val="00586756"/>
    <w:rsid w:val="0058729F"/>
    <w:rsid w:val="005970F5"/>
    <w:rsid w:val="005A012C"/>
    <w:rsid w:val="005A4EC9"/>
    <w:rsid w:val="005A60C3"/>
    <w:rsid w:val="005B0E06"/>
    <w:rsid w:val="005C14EB"/>
    <w:rsid w:val="005C29C9"/>
    <w:rsid w:val="005D18BE"/>
    <w:rsid w:val="005E5A16"/>
    <w:rsid w:val="005F1310"/>
    <w:rsid w:val="005F1E8B"/>
    <w:rsid w:val="00601C8A"/>
    <w:rsid w:val="00601DFE"/>
    <w:rsid w:val="006028DC"/>
    <w:rsid w:val="006051FE"/>
    <w:rsid w:val="00606CF5"/>
    <w:rsid w:val="00607675"/>
    <w:rsid w:val="006120D2"/>
    <w:rsid w:val="00623A4B"/>
    <w:rsid w:val="00624962"/>
    <w:rsid w:val="00626A46"/>
    <w:rsid w:val="00626A74"/>
    <w:rsid w:val="0062750B"/>
    <w:rsid w:val="00627BC8"/>
    <w:rsid w:val="0063034C"/>
    <w:rsid w:val="006362CE"/>
    <w:rsid w:val="00637E8B"/>
    <w:rsid w:val="00640730"/>
    <w:rsid w:val="00640E73"/>
    <w:rsid w:val="0064237D"/>
    <w:rsid w:val="00647757"/>
    <w:rsid w:val="00650D3D"/>
    <w:rsid w:val="00662328"/>
    <w:rsid w:val="0067042F"/>
    <w:rsid w:val="00676BD0"/>
    <w:rsid w:val="0069386E"/>
    <w:rsid w:val="0069631F"/>
    <w:rsid w:val="006A0B58"/>
    <w:rsid w:val="006A1422"/>
    <w:rsid w:val="006A1F1C"/>
    <w:rsid w:val="006B06D8"/>
    <w:rsid w:val="006B0FD0"/>
    <w:rsid w:val="006B27F3"/>
    <w:rsid w:val="006C0860"/>
    <w:rsid w:val="006E31F1"/>
    <w:rsid w:val="006E7273"/>
    <w:rsid w:val="006F03E5"/>
    <w:rsid w:val="006F4755"/>
    <w:rsid w:val="006F51DB"/>
    <w:rsid w:val="007005EC"/>
    <w:rsid w:val="007012B0"/>
    <w:rsid w:val="007014A6"/>
    <w:rsid w:val="00702BED"/>
    <w:rsid w:val="007049E6"/>
    <w:rsid w:val="00713213"/>
    <w:rsid w:val="007141CA"/>
    <w:rsid w:val="0071455E"/>
    <w:rsid w:val="00716F0E"/>
    <w:rsid w:val="00724E67"/>
    <w:rsid w:val="0073040F"/>
    <w:rsid w:val="007371E0"/>
    <w:rsid w:val="00746029"/>
    <w:rsid w:val="00765263"/>
    <w:rsid w:val="00780284"/>
    <w:rsid w:val="00782A9D"/>
    <w:rsid w:val="00787190"/>
    <w:rsid w:val="007D6A0E"/>
    <w:rsid w:val="007D6F07"/>
    <w:rsid w:val="007E6CE7"/>
    <w:rsid w:val="007E7DC0"/>
    <w:rsid w:val="007F2474"/>
    <w:rsid w:val="007F2DD8"/>
    <w:rsid w:val="007F5C93"/>
    <w:rsid w:val="008078ED"/>
    <w:rsid w:val="00810EF8"/>
    <w:rsid w:val="00811964"/>
    <w:rsid w:val="00824399"/>
    <w:rsid w:val="00834A49"/>
    <w:rsid w:val="00837E45"/>
    <w:rsid w:val="0084277E"/>
    <w:rsid w:val="00851074"/>
    <w:rsid w:val="008541DA"/>
    <w:rsid w:val="008544BC"/>
    <w:rsid w:val="00870D3E"/>
    <w:rsid w:val="00874D53"/>
    <w:rsid w:val="00877CF1"/>
    <w:rsid w:val="00884306"/>
    <w:rsid w:val="008A145D"/>
    <w:rsid w:val="008A4895"/>
    <w:rsid w:val="008B0E87"/>
    <w:rsid w:val="008B1AFF"/>
    <w:rsid w:val="008C4A49"/>
    <w:rsid w:val="008D405D"/>
    <w:rsid w:val="008D5575"/>
    <w:rsid w:val="008E4CC2"/>
    <w:rsid w:val="008E7F7C"/>
    <w:rsid w:val="008F125B"/>
    <w:rsid w:val="008F533C"/>
    <w:rsid w:val="009149E6"/>
    <w:rsid w:val="0091638A"/>
    <w:rsid w:val="00916E60"/>
    <w:rsid w:val="00917C90"/>
    <w:rsid w:val="00925628"/>
    <w:rsid w:val="00931250"/>
    <w:rsid w:val="009434F6"/>
    <w:rsid w:val="00945411"/>
    <w:rsid w:val="00945FB9"/>
    <w:rsid w:val="009475A7"/>
    <w:rsid w:val="00951930"/>
    <w:rsid w:val="00952EAC"/>
    <w:rsid w:val="00960062"/>
    <w:rsid w:val="009610E2"/>
    <w:rsid w:val="0096469E"/>
    <w:rsid w:val="0097303D"/>
    <w:rsid w:val="00980B1A"/>
    <w:rsid w:val="00984352"/>
    <w:rsid w:val="00985819"/>
    <w:rsid w:val="00986CEC"/>
    <w:rsid w:val="00990521"/>
    <w:rsid w:val="009A278C"/>
    <w:rsid w:val="009A389D"/>
    <w:rsid w:val="009A7BDA"/>
    <w:rsid w:val="009B032C"/>
    <w:rsid w:val="009B0804"/>
    <w:rsid w:val="009C081A"/>
    <w:rsid w:val="009C0BC3"/>
    <w:rsid w:val="009C31A6"/>
    <w:rsid w:val="009D3C4B"/>
    <w:rsid w:val="009D72AA"/>
    <w:rsid w:val="009D7B19"/>
    <w:rsid w:val="009E4B81"/>
    <w:rsid w:val="009E4CF2"/>
    <w:rsid w:val="009F3E9D"/>
    <w:rsid w:val="00A0233A"/>
    <w:rsid w:val="00A15A28"/>
    <w:rsid w:val="00A22C8B"/>
    <w:rsid w:val="00A23C0F"/>
    <w:rsid w:val="00A274A1"/>
    <w:rsid w:val="00A3283F"/>
    <w:rsid w:val="00A33A5C"/>
    <w:rsid w:val="00A346E3"/>
    <w:rsid w:val="00A47859"/>
    <w:rsid w:val="00A54B8B"/>
    <w:rsid w:val="00A55A71"/>
    <w:rsid w:val="00A851CE"/>
    <w:rsid w:val="00A91166"/>
    <w:rsid w:val="00A91452"/>
    <w:rsid w:val="00A95D0B"/>
    <w:rsid w:val="00AA0C58"/>
    <w:rsid w:val="00AB0E70"/>
    <w:rsid w:val="00AB4BE7"/>
    <w:rsid w:val="00AB5479"/>
    <w:rsid w:val="00AB7649"/>
    <w:rsid w:val="00AC0BF4"/>
    <w:rsid w:val="00AD40DD"/>
    <w:rsid w:val="00AE1317"/>
    <w:rsid w:val="00AE6440"/>
    <w:rsid w:val="00AE7B3F"/>
    <w:rsid w:val="00AF06B0"/>
    <w:rsid w:val="00AF3319"/>
    <w:rsid w:val="00AF39AC"/>
    <w:rsid w:val="00AF6E9E"/>
    <w:rsid w:val="00B0330A"/>
    <w:rsid w:val="00B07208"/>
    <w:rsid w:val="00B1335D"/>
    <w:rsid w:val="00B13A00"/>
    <w:rsid w:val="00B20370"/>
    <w:rsid w:val="00B2195A"/>
    <w:rsid w:val="00B22EBE"/>
    <w:rsid w:val="00B25C69"/>
    <w:rsid w:val="00B31BB1"/>
    <w:rsid w:val="00B43D9B"/>
    <w:rsid w:val="00B51C8F"/>
    <w:rsid w:val="00B566D3"/>
    <w:rsid w:val="00B567FF"/>
    <w:rsid w:val="00B602D0"/>
    <w:rsid w:val="00B62344"/>
    <w:rsid w:val="00B70022"/>
    <w:rsid w:val="00B7165F"/>
    <w:rsid w:val="00B733E5"/>
    <w:rsid w:val="00B74663"/>
    <w:rsid w:val="00B759AD"/>
    <w:rsid w:val="00B84D65"/>
    <w:rsid w:val="00B8724F"/>
    <w:rsid w:val="00B90BD8"/>
    <w:rsid w:val="00B9508C"/>
    <w:rsid w:val="00B96F18"/>
    <w:rsid w:val="00BA351D"/>
    <w:rsid w:val="00BA64C3"/>
    <w:rsid w:val="00BA6934"/>
    <w:rsid w:val="00BB2466"/>
    <w:rsid w:val="00BB2B9A"/>
    <w:rsid w:val="00BB6195"/>
    <w:rsid w:val="00BB6635"/>
    <w:rsid w:val="00BC23FF"/>
    <w:rsid w:val="00BC305D"/>
    <w:rsid w:val="00BC5C99"/>
    <w:rsid w:val="00BD27B2"/>
    <w:rsid w:val="00BE2E0B"/>
    <w:rsid w:val="00BE3BE4"/>
    <w:rsid w:val="00BE5550"/>
    <w:rsid w:val="00BF3C1E"/>
    <w:rsid w:val="00BF48BE"/>
    <w:rsid w:val="00BF58C9"/>
    <w:rsid w:val="00C044C1"/>
    <w:rsid w:val="00C12B28"/>
    <w:rsid w:val="00C15C5E"/>
    <w:rsid w:val="00C2025C"/>
    <w:rsid w:val="00C206E5"/>
    <w:rsid w:val="00C21594"/>
    <w:rsid w:val="00C23A1D"/>
    <w:rsid w:val="00C240F6"/>
    <w:rsid w:val="00C27B17"/>
    <w:rsid w:val="00C311A5"/>
    <w:rsid w:val="00C40CEB"/>
    <w:rsid w:val="00C4391D"/>
    <w:rsid w:val="00C47D31"/>
    <w:rsid w:val="00C5077B"/>
    <w:rsid w:val="00C50E02"/>
    <w:rsid w:val="00C559EC"/>
    <w:rsid w:val="00C5653C"/>
    <w:rsid w:val="00C56D7F"/>
    <w:rsid w:val="00C5725B"/>
    <w:rsid w:val="00C61C26"/>
    <w:rsid w:val="00C6277D"/>
    <w:rsid w:val="00C64243"/>
    <w:rsid w:val="00C678BE"/>
    <w:rsid w:val="00C70BC3"/>
    <w:rsid w:val="00C74A09"/>
    <w:rsid w:val="00CA3ABB"/>
    <w:rsid w:val="00CA608A"/>
    <w:rsid w:val="00CA7865"/>
    <w:rsid w:val="00CB1B52"/>
    <w:rsid w:val="00CB1E4F"/>
    <w:rsid w:val="00CB4023"/>
    <w:rsid w:val="00CB5EF1"/>
    <w:rsid w:val="00CB6B2A"/>
    <w:rsid w:val="00CC0409"/>
    <w:rsid w:val="00CC309B"/>
    <w:rsid w:val="00CC35A2"/>
    <w:rsid w:val="00CC69DA"/>
    <w:rsid w:val="00CC7927"/>
    <w:rsid w:val="00CD0856"/>
    <w:rsid w:val="00CD5CB1"/>
    <w:rsid w:val="00CD784B"/>
    <w:rsid w:val="00CE0BC6"/>
    <w:rsid w:val="00CE6AAA"/>
    <w:rsid w:val="00CF6697"/>
    <w:rsid w:val="00D066AA"/>
    <w:rsid w:val="00D15B3B"/>
    <w:rsid w:val="00D20AC3"/>
    <w:rsid w:val="00D20DCF"/>
    <w:rsid w:val="00D377B7"/>
    <w:rsid w:val="00D42D89"/>
    <w:rsid w:val="00D50FAD"/>
    <w:rsid w:val="00D63056"/>
    <w:rsid w:val="00D66CB2"/>
    <w:rsid w:val="00D676D3"/>
    <w:rsid w:val="00D70040"/>
    <w:rsid w:val="00D7143F"/>
    <w:rsid w:val="00D77B71"/>
    <w:rsid w:val="00D841DE"/>
    <w:rsid w:val="00DA10DB"/>
    <w:rsid w:val="00DA3423"/>
    <w:rsid w:val="00DC275D"/>
    <w:rsid w:val="00DC3D08"/>
    <w:rsid w:val="00DD3A4D"/>
    <w:rsid w:val="00DD3D93"/>
    <w:rsid w:val="00DD4E3E"/>
    <w:rsid w:val="00DD6476"/>
    <w:rsid w:val="00DD6689"/>
    <w:rsid w:val="00DF05C1"/>
    <w:rsid w:val="00DF3F66"/>
    <w:rsid w:val="00E12747"/>
    <w:rsid w:val="00E14659"/>
    <w:rsid w:val="00E2441A"/>
    <w:rsid w:val="00E24FEA"/>
    <w:rsid w:val="00E26AFE"/>
    <w:rsid w:val="00E32B5D"/>
    <w:rsid w:val="00E33D56"/>
    <w:rsid w:val="00E34849"/>
    <w:rsid w:val="00E35122"/>
    <w:rsid w:val="00E414DB"/>
    <w:rsid w:val="00E456D4"/>
    <w:rsid w:val="00E46BD5"/>
    <w:rsid w:val="00E47767"/>
    <w:rsid w:val="00E51940"/>
    <w:rsid w:val="00E62893"/>
    <w:rsid w:val="00E656AF"/>
    <w:rsid w:val="00E67257"/>
    <w:rsid w:val="00E704CC"/>
    <w:rsid w:val="00E721D1"/>
    <w:rsid w:val="00E72CDB"/>
    <w:rsid w:val="00E8736C"/>
    <w:rsid w:val="00E9571D"/>
    <w:rsid w:val="00E97FB6"/>
    <w:rsid w:val="00EA1A03"/>
    <w:rsid w:val="00EA3E77"/>
    <w:rsid w:val="00EB530C"/>
    <w:rsid w:val="00EB5DA8"/>
    <w:rsid w:val="00EC2292"/>
    <w:rsid w:val="00EC58E8"/>
    <w:rsid w:val="00EE4B4B"/>
    <w:rsid w:val="00EF1981"/>
    <w:rsid w:val="00EF201A"/>
    <w:rsid w:val="00EF438D"/>
    <w:rsid w:val="00EF4611"/>
    <w:rsid w:val="00F0418D"/>
    <w:rsid w:val="00F049CC"/>
    <w:rsid w:val="00F057C8"/>
    <w:rsid w:val="00F11B08"/>
    <w:rsid w:val="00F152C4"/>
    <w:rsid w:val="00F21784"/>
    <w:rsid w:val="00F21B6A"/>
    <w:rsid w:val="00F26AB3"/>
    <w:rsid w:val="00F30796"/>
    <w:rsid w:val="00F30E1E"/>
    <w:rsid w:val="00F34410"/>
    <w:rsid w:val="00F42EF5"/>
    <w:rsid w:val="00F4744C"/>
    <w:rsid w:val="00F475D8"/>
    <w:rsid w:val="00F562EF"/>
    <w:rsid w:val="00F56817"/>
    <w:rsid w:val="00F63486"/>
    <w:rsid w:val="00F668A6"/>
    <w:rsid w:val="00F70F49"/>
    <w:rsid w:val="00F741D8"/>
    <w:rsid w:val="00F755C4"/>
    <w:rsid w:val="00F76478"/>
    <w:rsid w:val="00F76830"/>
    <w:rsid w:val="00F837DE"/>
    <w:rsid w:val="00F912EE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7332"/>
    <w:rsid w:val="00FE6923"/>
    <w:rsid w:val="00FE7E23"/>
    <w:rsid w:val="00FF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BB4D2"/>
  <w15:chartTrackingRefBased/>
  <w15:docId w15:val="{64A21E41-531E-4DFB-93C6-91866B950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4"/>
    <w:qFormat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styleId="Revize">
    <w:name w:val="Revision"/>
    <w:hidden/>
    <w:uiPriority w:val="99"/>
    <w:semiHidden/>
    <w:rsid w:val="00B20370"/>
    <w:pPr>
      <w:spacing w:after="0" w:line="240" w:lineRule="auto"/>
      <w:jc w:val="left"/>
    </w:pPr>
  </w:style>
  <w:style w:type="character" w:styleId="Odkaznakoment">
    <w:name w:val="annotation reference"/>
    <w:basedOn w:val="Standardnpsmoodstavce"/>
    <w:uiPriority w:val="99"/>
    <w:semiHidden/>
    <w:unhideWhenUsed/>
    <w:rsid w:val="00F7683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76830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F7683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7683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76830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11329A"/>
    <w:rPr>
      <w:color w:val="00459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mrnik\AppData\Local\Microsoft\Windows\INetCache\Content.Outlook\DS304QN5\TZ_202604XY_ceny_energii_smlouvy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03939D3D2D924A8EB78DD153A2815A" ma:contentTypeVersion="3" ma:contentTypeDescription="Vytvoří nový dokument" ma:contentTypeScope="" ma:versionID="26bff35535500339fad91c028a951fd5">
  <xsd:schema xmlns:xsd="http://www.w3.org/2001/XMLSchema" xmlns:xs="http://www.w3.org/2001/XMLSchema" xmlns:p="http://schemas.microsoft.com/office/2006/metadata/properties" xmlns:ns3="363cedc1-6b53-46ef-aca8-1eb97fc9a330" targetNamespace="http://schemas.microsoft.com/office/2006/metadata/properties" ma:root="true" ma:fieldsID="aabfc16ea3bb2a5aa6d3b1bbec5a5350" ns3:_="">
    <xsd:import namespace="363cedc1-6b53-46ef-aca8-1eb97fc9a3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3cedc1-6b53-46ef-aca8-1eb97fc9a3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6B3613-DEE2-4474-941D-A6A1A0B369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AF04DA-697A-4599-ABCE-314B044F3E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83F5D11-DFB9-42B2-80F4-B05463828C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3cedc1-6b53-46ef-aca8-1eb97fc9a3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TZ_202604XY_ceny_energii_smlouvy.dotx</Template>
  <TotalTime>0</TotalTime>
  <Pages>2</Pages>
  <Words>865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Hamrník</dc:creator>
  <cp:keywords/>
  <dc:description/>
  <cp:lastModifiedBy>Kebort Michal Bc.</cp:lastModifiedBy>
  <cp:revision>2</cp:revision>
  <dcterms:created xsi:type="dcterms:W3CDTF">2026-10-07T06:16:00Z</dcterms:created>
  <dcterms:modified xsi:type="dcterms:W3CDTF">2026-10-07T06:16:00Z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0x010100CD03939D3D2D924A8EB78DD153A2815A</vt:lpwstr>
  </property>
</Properties>
</file>