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8EDC" w14:textId="5A1B8019" w:rsidR="00046AAB" w:rsidRPr="00046AAB" w:rsidRDefault="00046AAB" w:rsidP="00E2441A">
      <w:pPr>
        <w:pStyle w:val="Nadpis1"/>
        <w:spacing w:before="360"/>
        <w:rPr>
          <w:sz w:val="28"/>
          <w:szCs w:val="28"/>
        </w:rPr>
      </w:pPr>
      <w:r w:rsidRPr="00046AAB">
        <w:rPr>
          <w:sz w:val="28"/>
          <w:szCs w:val="28"/>
        </w:rPr>
        <w:t>Inovace tarifní struktury na hladinách VN a VVN zefektivní využití soustav, ušetří až 3 miliardy ročně z regulovaných plateb</w:t>
      </w:r>
    </w:p>
    <w:p w14:paraId="6B788E38" w14:textId="6FD885A9" w:rsidR="00046AAB" w:rsidRDefault="00046AAB" w:rsidP="00046AAB">
      <w:pPr>
        <w:shd w:val="clear" w:color="auto" w:fill="FFFFFF" w:themeFill="background1"/>
      </w:pPr>
      <w:r w:rsidRPr="004E6880">
        <w:t>2</w:t>
      </w:r>
      <w:r>
        <w:t>5</w:t>
      </w:r>
      <w:r w:rsidRPr="004E6880">
        <w:t>.</w:t>
      </w:r>
      <w:r w:rsidRPr="0011329A">
        <w:t xml:space="preserve"> </w:t>
      </w:r>
      <w:r>
        <w:t>5.</w:t>
      </w:r>
      <w:r w:rsidRPr="0011329A">
        <w:t xml:space="preserve"> 2026</w:t>
      </w:r>
    </w:p>
    <w:p w14:paraId="36144F09" w14:textId="41B2313B" w:rsidR="00046AAB" w:rsidRPr="00046AAB" w:rsidRDefault="00046AAB" w:rsidP="00046AAB">
      <w:pPr>
        <w:pStyle w:val="Perex"/>
      </w:pPr>
      <w:r w:rsidRPr="00046AAB">
        <w:t xml:space="preserve">Energetický regulační úřad (ERÚ) představil detaily ke změně tarifů, ke které dojde od ledna příštího roku na hladinách vysokého (VN) a velmi vysokého napětí (VVN). Primárním cílem je zefektivnit využívání energetických soustav, snížit potřebu nutných investic a díky tomu snížit nárůst regulovaných cen. </w:t>
      </w:r>
      <w:hyperlink r:id="rId11" w:history="1">
        <w:r w:rsidRPr="00D751C4">
          <w:rPr>
            <w:rStyle w:val="Hypertextovodkaz"/>
          </w:rPr>
          <w:t>Veškeré potřebné dokumenty</w:t>
        </w:r>
      </w:hyperlink>
      <w:r w:rsidRPr="00046AAB">
        <w:t xml:space="preserve"> zveřejnil ERÚ na svých webových stránkách, vč. kalkulátoru, kde si odběratelé mohou spočítat individuální dopady.</w:t>
      </w:r>
      <w:r w:rsidR="00240856">
        <w:t xml:space="preserve"> O důležitosti tématu svědčí i to, že představení změn proběhlo v rámci mimořádného kulatého stolu za účasti řečníků z Ministerstva průmyslu a obchodu, Hospodářské komory ČR, Svazu energetiky ČR</w:t>
      </w:r>
      <w:r w:rsidR="00240856">
        <w:br/>
        <w:t>a Svazu průmyslu a dopravy ČR.</w:t>
      </w:r>
    </w:p>
    <w:p w14:paraId="4428E030" w14:textId="77777777" w:rsidR="00046AAB" w:rsidRDefault="00046AAB" w:rsidP="00046AAB">
      <w:pPr>
        <w:rPr>
          <w:i/>
          <w:iCs/>
        </w:rPr>
      </w:pPr>
      <w:r w:rsidRPr="0069386E">
        <w:rPr>
          <w:i/>
          <w:iCs/>
        </w:rPr>
        <w:t>„Odhadujeme, že se díky změnám uvolní až 3 300 MW příkonu, což představuje zhruba patnáct procent z celkové kapacity soustav. Jde o příkon, který dnes někteří odběratelé blokují na úkor ostatních, i když ho nevyužívají,“</w:t>
      </w:r>
      <w:r w:rsidRPr="0069386E">
        <w:t xml:space="preserve"> říká </w:t>
      </w:r>
      <w:r w:rsidRPr="0069386E">
        <w:rPr>
          <w:b/>
          <w:bCs/>
        </w:rPr>
        <w:t>předseda ERÚ Jan Šefránek</w:t>
      </w:r>
      <w:r w:rsidRPr="0069386E">
        <w:t xml:space="preserve"> a upřesňuje: </w:t>
      </w:r>
      <w:r w:rsidRPr="0069386E">
        <w:rPr>
          <w:i/>
          <w:iCs/>
        </w:rPr>
        <w:t>„Pokud se budou sítě využívat efektivně, vyhneme se zbytečným investicím, které následně všichni hradíme v regulovaných platbách. Ušetřit tak můžeme dvě až tři miliardy korun ročně.“</w:t>
      </w:r>
    </w:p>
    <w:p w14:paraId="4A35F920" w14:textId="0231A70A" w:rsidR="000F285D" w:rsidRPr="000F285D" w:rsidRDefault="000F285D" w:rsidP="000F285D">
      <w:pPr>
        <w:rPr>
          <w:i/>
          <w:iCs/>
        </w:rPr>
      </w:pPr>
      <w:r>
        <w:rPr>
          <w:i/>
          <w:iCs/>
        </w:rPr>
        <w:t>„</w:t>
      </w:r>
      <w:r w:rsidRPr="000F285D">
        <w:rPr>
          <w:i/>
          <w:iCs/>
        </w:rPr>
        <w:t>Vysoké ceny energií jsou rovněž v důsledku přežitého tarifního systému. Rezervování kapacit, které se nevyužívají</w:t>
      </w:r>
      <w:r w:rsidR="00232454">
        <w:rPr>
          <w:i/>
          <w:iCs/>
        </w:rPr>
        <w:t>,</w:t>
      </w:r>
      <w:r w:rsidRPr="000F285D">
        <w:rPr>
          <w:i/>
          <w:iCs/>
        </w:rPr>
        <w:t xml:space="preserve"> zdražuj</w:t>
      </w:r>
      <w:r w:rsidR="00232454">
        <w:rPr>
          <w:i/>
          <w:iCs/>
        </w:rPr>
        <w:t>e</w:t>
      </w:r>
      <w:r w:rsidRPr="000F285D">
        <w:rPr>
          <w:i/>
          <w:iCs/>
        </w:rPr>
        <w:t xml:space="preserve"> energie jiným spotřebitelům. Roky se o tom mluví, chyběla ale odvaha tarify změnit. Je to jeden z cílů naší Hospodářské strategie, proto postupné zavádění nových tarifů vítáme. Předvídatelný pragmatický přístup, který odpovídá vývoji energetiky, by měl pomoct zajistit spravedlivější ceny a spolehlivější dodávky</w:t>
      </w:r>
      <w:r>
        <w:rPr>
          <w:i/>
          <w:iCs/>
        </w:rPr>
        <w:t xml:space="preserve">,“ </w:t>
      </w:r>
      <w:r w:rsidRPr="000F285D">
        <w:t xml:space="preserve">říká </w:t>
      </w:r>
      <w:r w:rsidRPr="000F285D">
        <w:rPr>
          <w:b/>
          <w:bCs/>
        </w:rPr>
        <w:t>1. místopředseda vlády a ministr průmyslu a</w:t>
      </w:r>
      <w:r w:rsidR="006A1F1C">
        <w:rPr>
          <w:b/>
          <w:bCs/>
        </w:rPr>
        <w:t> </w:t>
      </w:r>
      <w:r w:rsidRPr="000F285D">
        <w:rPr>
          <w:b/>
          <w:bCs/>
        </w:rPr>
        <w:t>obchodu Karel Havlíček</w:t>
      </w:r>
      <w:r w:rsidRPr="000F285D">
        <w:t>.</w:t>
      </w:r>
    </w:p>
    <w:p w14:paraId="6F2D7C0F" w14:textId="77777777" w:rsidR="00046AAB" w:rsidRPr="0069386E" w:rsidRDefault="00046AAB" w:rsidP="00046AAB">
      <w:r w:rsidRPr="0069386E">
        <w:t>K vyšší efektivitě využití soustav bude motivovat posílení adresnosti úhrad, tak aby lépe odpovídaly skutečným nákladům a přínosům vyvolaným odběratelem. Zohledněny jsou i požadavky současné energetiky, bez potřebných změn by nebylo možné využívat nové nástroje a technologie.</w:t>
      </w:r>
    </w:p>
    <w:p w14:paraId="7A3F4949" w14:textId="77777777" w:rsidR="0069386E" w:rsidRPr="0069386E" w:rsidRDefault="0069386E" w:rsidP="0069386E">
      <w:r w:rsidRPr="0069386E">
        <w:t>Princip změn, které se v první fázi soustředí pouze na vyšší napěťové hladiny, spočívá primárně ve změně způsobu úhrad za užití sítě. Dosud zákazníci platili cenu za rezervovanou kapacitu a její překročení. Od příštího roku ji nahradí platby za rezervovaný příkon a maximální odebraný výkon, které více odrážejí skutečné potřeby zákazníků i náklady provozovatelů soustav.</w:t>
      </w:r>
    </w:p>
    <w:p w14:paraId="637F83DB" w14:textId="071532B3" w:rsidR="004928F9" w:rsidRPr="0069386E" w:rsidRDefault="004928F9" w:rsidP="004928F9">
      <w:pPr>
        <w:rPr>
          <w:i/>
          <w:iCs/>
        </w:rPr>
      </w:pPr>
      <w:r w:rsidRPr="0069386E">
        <w:rPr>
          <w:rFonts w:eastAsia="Times New Roman"/>
        </w:rPr>
        <w:t xml:space="preserve">Zaměření první fáze inovace tarifů na sektor velkých firem oceňuje také Svaz energetiky ČR. Ten konkrétně očekává, že změny pomohou ke spravedlivějšímu účtování nákladů zákazníkům. </w:t>
      </w:r>
      <w:r w:rsidRPr="0069386E">
        <w:rPr>
          <w:rFonts w:eastAsia="Times New Roman"/>
          <w:i/>
          <w:iCs/>
        </w:rPr>
        <w:t>„Řada firem má rezervované významné kapacity sítí, které přitom využívá jen z menší části. Distributoři přitom mají povinnost tuto kapacitu zajistit 24 hodin denně. To je finančn</w:t>
      </w:r>
      <w:r w:rsidR="00232454">
        <w:rPr>
          <w:rFonts w:eastAsia="Times New Roman"/>
          <w:i/>
          <w:iCs/>
        </w:rPr>
        <w:t>ě</w:t>
      </w:r>
      <w:r w:rsidRPr="0069386E">
        <w:rPr>
          <w:rFonts w:eastAsia="Times New Roman"/>
          <w:i/>
          <w:iCs/>
        </w:rPr>
        <w:t xml:space="preserve"> velice náročné, logicky to brzdí jiné nezbytné investice a není to ani fér. Ten, kdo rezervací kapacity vyvolává náklady na údržbu a dimenzování sítě, by se na nich měl i odpovídajícím způsobem podílet. Uvolnění kapacity v lokalitách, kde je dnes síť přetížená kvůli blokovaným rezervacím, usnadní nová připojení, a tím podpoří i celkový rozvoj firem,“</w:t>
      </w:r>
      <w:r w:rsidRPr="0069386E">
        <w:rPr>
          <w:rFonts w:eastAsia="Times New Roman"/>
        </w:rPr>
        <w:t xml:space="preserve"> vysvětlil </w:t>
      </w:r>
      <w:r w:rsidRPr="0069386E">
        <w:rPr>
          <w:rFonts w:eastAsia="Times New Roman"/>
          <w:b/>
          <w:bCs/>
        </w:rPr>
        <w:t>Josef Kotrba, výkonný ředitel Svazu energetiky ČR</w:t>
      </w:r>
      <w:r w:rsidRPr="0069386E">
        <w:rPr>
          <w:rFonts w:eastAsia="Times New Roman"/>
        </w:rPr>
        <w:t xml:space="preserve">, a dodal: </w:t>
      </w:r>
      <w:r w:rsidRPr="0069386E">
        <w:rPr>
          <w:rFonts w:eastAsia="Times New Roman"/>
          <w:i/>
          <w:iCs/>
        </w:rPr>
        <w:t>„Se změnami je především potřeba začít. Tarifní struktura je stará téměř 20 let. Za tu dobu se tuzemská energetika dramaticky změnila.“</w:t>
      </w:r>
    </w:p>
    <w:p w14:paraId="1346DA48" w14:textId="5A6BB0A8" w:rsidR="00046AAB" w:rsidRPr="0069386E" w:rsidRDefault="00046AAB" w:rsidP="00046AAB">
      <w:pPr>
        <w:rPr>
          <w:i/>
          <w:iCs/>
        </w:rPr>
      </w:pPr>
      <w:r w:rsidRPr="0069386E">
        <w:rPr>
          <w:i/>
          <w:iCs/>
        </w:rPr>
        <w:t xml:space="preserve">„Nechceme nikoho penalizovat nebo zajistit vyšší prostředky pro provozovatele soustav. Naopak. Chceme motivovat odběratele k racionalizaci svých požadavků, díky čemuž můžeme snížit tlak na </w:t>
      </w:r>
      <w:r w:rsidRPr="0069386E">
        <w:rPr>
          <w:i/>
          <w:iCs/>
        </w:rPr>
        <w:lastRenderedPageBreak/>
        <w:t>nárůst regulovaných cen a ve výsledku všichni ušetříme,“</w:t>
      </w:r>
      <w:r w:rsidRPr="0069386E">
        <w:t xml:space="preserve"> </w:t>
      </w:r>
      <w:r w:rsidR="0069386E" w:rsidRPr="0069386E">
        <w:t xml:space="preserve">upřesňuje </w:t>
      </w:r>
      <w:r w:rsidRPr="0069386E">
        <w:rPr>
          <w:b/>
          <w:bCs/>
        </w:rPr>
        <w:t>Jan Šefránek</w:t>
      </w:r>
      <w:r w:rsidRPr="0069386E">
        <w:t xml:space="preserve"> a dodává </w:t>
      </w:r>
      <w:r w:rsidRPr="0069386E">
        <w:rPr>
          <w:i/>
          <w:iCs/>
        </w:rPr>
        <w:t>„Považuji za chybu, že ke změně tarifní struktury nedošlo už v minulosti. Předchozí odklady nás stály miliardy. Na základě minulých zkušeností jsme nyní zvolili jiný přístup, kdy je inovace tarifní struktury postupná a</w:t>
      </w:r>
      <w:r w:rsidR="0069386E">
        <w:rPr>
          <w:i/>
          <w:iCs/>
        </w:rPr>
        <w:t> </w:t>
      </w:r>
      <w:r w:rsidRPr="0069386E">
        <w:rPr>
          <w:i/>
          <w:iCs/>
        </w:rPr>
        <w:t>doprovází ji od začátku adekvátní komunikace.“</w:t>
      </w:r>
    </w:p>
    <w:p w14:paraId="02C50947" w14:textId="067338A9" w:rsidR="004928F9" w:rsidRPr="0069386E" w:rsidRDefault="004928F9" w:rsidP="004928F9">
      <w:r w:rsidRPr="0069386E">
        <w:rPr>
          <w:i/>
          <w:iCs/>
        </w:rPr>
        <w:t>"Cena elektřiny zásadně ovlivňuje konkurenceschopnost českých energeticky náročných firem na evropském a světovém trhu. Regulovaná složka ceny, která zahrnuje zejména náklady na sítě, k tomu významně přispívá v Česku i v dalších zemích. Zavedení nové tarifní struktury Energetickým regulačním úřadem vnímáme s nadějí, že zmírní potřebu velkých investic do navyšování kapacit sítí, a bude tak působit proti růstu cen elektřiny pro velké odběratele,“</w:t>
      </w:r>
      <w:r w:rsidRPr="0069386E">
        <w:t xml:space="preserve"> říká </w:t>
      </w:r>
      <w:r w:rsidRPr="0069386E">
        <w:rPr>
          <w:b/>
          <w:bCs/>
        </w:rPr>
        <w:t>Daniel Urban, generální ředitel Svazu průmyslu a dopravy Č</w:t>
      </w:r>
      <w:r w:rsidR="0069386E" w:rsidRPr="0069386E">
        <w:rPr>
          <w:b/>
          <w:bCs/>
        </w:rPr>
        <w:t>R</w:t>
      </w:r>
      <w:r w:rsidRPr="0069386E">
        <w:t>.</w:t>
      </w:r>
    </w:p>
    <w:p w14:paraId="2030B926" w14:textId="415AC8BB" w:rsidR="00046AAB" w:rsidRPr="0069386E" w:rsidRDefault="00046AAB" w:rsidP="00046AAB">
      <w:r w:rsidRPr="0069386E">
        <w:t>Aktuální změny zpoplatnění se týkají přibližně 25 tisíc subjektů na vyšších napěťových hladinách. Změnu tarifní struktury na hladině nízkého napětí (NN), tedy u domácností a malých podnikatelů, ERÚ plánuje od roku 2028 formou pilotních projektů. Následně od roku 2030 dojde k širšímu nasazení, zpočátku na bázi dobrovolnosti. Nicméně i odběratelé na hladině NN budou již nyní profitovat z výhod nového systému díky popisovaným úsporám.</w:t>
      </w:r>
    </w:p>
    <w:p w14:paraId="79049DCB" w14:textId="451C9F65" w:rsidR="007F2474" w:rsidRPr="0069386E" w:rsidRDefault="004928F9" w:rsidP="0069386E">
      <w:pPr>
        <w:rPr>
          <w:rFonts w:ascii="Arial" w:hAnsi="Arial" w:cs="Arial"/>
        </w:rPr>
      </w:pPr>
      <w:r w:rsidRPr="0069386E">
        <w:rPr>
          <w:rFonts w:ascii="Arial" w:eastAsia="Arial" w:hAnsi="Arial" w:cs="Arial"/>
        </w:rPr>
        <w:t>„</w:t>
      </w:r>
      <w:r w:rsidRPr="0069386E">
        <w:rPr>
          <w:rFonts w:ascii="Arial" w:eastAsia="Arial" w:hAnsi="Arial" w:cs="Arial"/>
          <w:i/>
          <w:iCs/>
        </w:rPr>
        <w:t>Je určitě dobře, že se od roku 2027 změní tarifní struktura na hladinách VN a VVN, aby se uvolnila kapacita v sítích. Z pohledu členské základny Hospodářské komory bychom do budoucna navrhovali, aby se otevřela možnost, aby si svou rezervovanou kapacitu mohli upravit také podnikatelé dnes připojení na hladině NN, a to dříve, než avizoval ERÚ. Pokud je to pro firmy technicky a ekonomicky smysluplné, měly by tuto možnost mít. Firmy, které investují do rozvoje nebo řízení spotřeby, by si měly moci zvolit připojení a tarifní nastavení, které podpoří využití flexibility a do budoucna i vytváření podmínek pro dynamické tarify – což v důsledku povede k efektivnějšímu využití sítě,</w:t>
      </w:r>
      <w:r w:rsidRPr="0069386E">
        <w:rPr>
          <w:rFonts w:ascii="Arial" w:eastAsia="Arial" w:hAnsi="Arial" w:cs="Arial"/>
        </w:rPr>
        <w:t xml:space="preserve">“ říká </w:t>
      </w:r>
      <w:r w:rsidRPr="0069386E">
        <w:rPr>
          <w:rFonts w:ascii="Arial" w:eastAsia="Arial" w:hAnsi="Arial" w:cs="Arial"/>
          <w:b/>
          <w:bCs/>
        </w:rPr>
        <w:t>prezident Hospodářské komory ČR Zdeněk Zajíček</w:t>
      </w:r>
      <w:r w:rsidRPr="0069386E">
        <w:rPr>
          <w:rFonts w:ascii="Arial" w:eastAsia="Arial" w:hAnsi="Arial" w:cs="Arial"/>
        </w:rPr>
        <w:t>.</w:t>
      </w:r>
    </w:p>
    <w:sectPr w:rsidR="007F2474" w:rsidRPr="0069386E" w:rsidSect="00BE2E0B">
      <w:headerReference w:type="default" r:id="rId12"/>
      <w:footerReference w:type="default" r:id="rId13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A448" w14:textId="77777777" w:rsidR="000C17A0" w:rsidRDefault="000C17A0" w:rsidP="004A01A7">
      <w:pPr>
        <w:spacing w:after="0" w:line="240" w:lineRule="auto"/>
      </w:pPr>
      <w:r>
        <w:separator/>
      </w:r>
    </w:p>
  </w:endnote>
  <w:endnote w:type="continuationSeparator" w:id="0">
    <w:p w14:paraId="3009006A" w14:textId="77777777" w:rsidR="000C17A0" w:rsidRDefault="000C17A0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37B6" w14:textId="77777777" w:rsidR="00F21B6A" w:rsidRDefault="00390722" w:rsidP="00F21B6A">
    <w:pPr>
      <w:pStyle w:val="Zpat"/>
    </w:pPr>
    <w:r>
      <w:t>Energetický regulační úřad</w:t>
    </w:r>
  </w:p>
  <w:p w14:paraId="16D2F951" w14:textId="77777777" w:rsidR="00F21B6A" w:rsidRDefault="00CB5EF1" w:rsidP="00F21B6A">
    <w:pPr>
      <w:pStyle w:val="Zpat"/>
    </w:pPr>
    <w:r>
      <w:t>Úsek Rady ERÚ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6B354BE" w14:textId="77777777" w:rsidR="00F21B6A" w:rsidRDefault="00CB5EF1" w:rsidP="00F21B6A">
    <w:pPr>
      <w:pStyle w:val="Zpat"/>
      <w:tabs>
        <w:tab w:val="left" w:pos="4440"/>
      </w:tabs>
    </w:pPr>
    <w:r w:rsidRPr="00CB5EF1">
      <w:t>Jankovcova 1566/</w:t>
    </w:r>
    <w:proofErr w:type="gramStart"/>
    <w:r w:rsidRPr="00CB5EF1">
      <w:t>2b</w:t>
    </w:r>
    <w:proofErr w:type="gramEnd"/>
    <w:r w:rsidR="004E2A6F">
      <w:t>,</w:t>
    </w:r>
    <w:r w:rsidRPr="00CB5EF1">
      <w:t xml:space="preserve"> 170 00 Praha 7 – Holešovice</w:t>
    </w:r>
    <w:r w:rsidR="00F21B6A">
      <w:tab/>
    </w:r>
    <w:r w:rsidR="00F21B6A">
      <w:tab/>
    </w:r>
    <w:r w:rsidR="00F21B6A">
      <w:tab/>
    </w:r>
  </w:p>
  <w:p w14:paraId="18C6DF55" w14:textId="77777777" w:rsidR="004A01A7" w:rsidRPr="00F21B6A" w:rsidRDefault="00F21B6A" w:rsidP="00F21B6A">
    <w:pPr>
      <w:pStyle w:val="Zpat"/>
    </w:pPr>
    <w:r>
      <w:t>T: +420 </w:t>
    </w:r>
    <w:r w:rsidR="00CB5EF1" w:rsidRPr="00CB5EF1">
      <w:t>724 060 790</w:t>
    </w:r>
    <w:r>
      <w:t xml:space="preserve">, E: </w:t>
    </w:r>
    <w:r w:rsidR="00CB5EF1" w:rsidRPr="00CB5EF1">
      <w:t>tiskove@eru.gov.cz</w:t>
    </w:r>
    <w:r>
      <w:tab/>
    </w:r>
    <w:r>
      <w:tab/>
    </w:r>
    <w:hyperlink r:id="rId1" w:history="1">
      <w:r w:rsidR="00390722">
        <w:t>eru</w:t>
      </w:r>
      <w:r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7AD5" w14:textId="77777777" w:rsidR="000C17A0" w:rsidRDefault="000C17A0" w:rsidP="004A01A7">
      <w:pPr>
        <w:spacing w:after="0" w:line="240" w:lineRule="auto"/>
      </w:pPr>
    </w:p>
  </w:footnote>
  <w:footnote w:type="continuationSeparator" w:id="0">
    <w:p w14:paraId="07B256E9" w14:textId="77777777" w:rsidR="000C17A0" w:rsidRDefault="000C17A0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B2ACB99" w14:textId="77777777" w:rsidTr="00F21B6A">
      <w:trPr>
        <w:jc w:val="right"/>
      </w:trPr>
      <w:tc>
        <w:tcPr>
          <w:tcW w:w="4253" w:type="dxa"/>
        </w:tcPr>
        <w:p w14:paraId="4EA5D6B5" w14:textId="77777777" w:rsidR="003208E6" w:rsidRDefault="00F21B6A" w:rsidP="00550B36">
          <w:pPr>
            <w:pStyle w:val="Zhlav"/>
          </w:pPr>
          <w:r>
            <w:t>Tisková zpráva</w:t>
          </w:r>
        </w:p>
      </w:tc>
    </w:tr>
  </w:tbl>
  <w:p w14:paraId="43D1915C" w14:textId="77777777" w:rsidR="004A01A7" w:rsidRDefault="00390722" w:rsidP="00550B36">
    <w:pPr>
      <w:pStyle w:val="Zhlav"/>
    </w:pPr>
    <w:r w:rsidRPr="00390722">
      <w:rPr>
        <w:noProof/>
      </w:rPr>
      <w:drawing>
        <wp:anchor distT="0" distB="0" distL="114300" distR="114300" simplePos="0" relativeHeight="251658239" behindDoc="0" locked="0" layoutInCell="1" allowOverlap="1" wp14:anchorId="706FA18B" wp14:editId="6EC085BE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11719711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1AD0826"/>
    <w:multiLevelType w:val="hybridMultilevel"/>
    <w:tmpl w:val="1BBEA380"/>
    <w:lvl w:ilvl="0" w:tplc="95BAAD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A4253"/>
    <w:multiLevelType w:val="multilevel"/>
    <w:tmpl w:val="3BE66384"/>
    <w:numStyleLink w:val="Stylseznamu-odrky"/>
  </w:abstractNum>
  <w:abstractNum w:abstractNumId="7" w15:restartNumberingAfterBreak="0">
    <w:nsid w:val="507C7313"/>
    <w:multiLevelType w:val="multilevel"/>
    <w:tmpl w:val="B87A9D68"/>
    <w:numStyleLink w:val="Stylseznamu-odstavceslovan"/>
  </w:abstractNum>
  <w:abstractNum w:abstractNumId="8" w15:restartNumberingAfterBreak="0">
    <w:nsid w:val="528219F0"/>
    <w:multiLevelType w:val="multilevel"/>
    <w:tmpl w:val="599C2AC6"/>
    <w:numStyleLink w:val="Stylseznamu-nadpisyslovan"/>
  </w:abstractNum>
  <w:abstractNum w:abstractNumId="9" w15:restartNumberingAfterBreak="0">
    <w:nsid w:val="55427B69"/>
    <w:multiLevelType w:val="multilevel"/>
    <w:tmpl w:val="599C2AC6"/>
    <w:numStyleLink w:val="Stylseznamu-nadpisyslovan"/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9"/>
  </w:num>
  <w:num w:numId="2" w16cid:durableId="304243697">
    <w:abstractNumId w:val="11"/>
  </w:num>
  <w:num w:numId="3" w16cid:durableId="2026588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8"/>
  </w:num>
  <w:num w:numId="5" w16cid:durableId="1339186929">
    <w:abstractNumId w:val="18"/>
  </w:num>
  <w:num w:numId="6" w16cid:durableId="1737124859">
    <w:abstractNumId w:val="12"/>
  </w:num>
  <w:num w:numId="7" w16cid:durableId="200482209">
    <w:abstractNumId w:val="9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6"/>
  </w:num>
  <w:num w:numId="12" w16cid:durableId="1445079522">
    <w:abstractNumId w:val="13"/>
  </w:num>
  <w:num w:numId="13" w16cid:durableId="879823075">
    <w:abstractNumId w:val="1"/>
  </w:num>
  <w:num w:numId="14" w16cid:durableId="796529861">
    <w:abstractNumId w:val="17"/>
  </w:num>
  <w:num w:numId="15" w16cid:durableId="165413013">
    <w:abstractNumId w:val="15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6"/>
  </w:num>
  <w:num w:numId="19" w16cid:durableId="831679160">
    <w:abstractNumId w:val="10"/>
  </w:num>
  <w:num w:numId="20" w16cid:durableId="374815673">
    <w:abstractNumId w:val="14"/>
  </w:num>
  <w:num w:numId="21" w16cid:durableId="80033043">
    <w:abstractNumId w:val="7"/>
  </w:num>
  <w:num w:numId="22" w16cid:durableId="1809976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A"/>
    <w:rsid w:val="000106FE"/>
    <w:rsid w:val="000120B4"/>
    <w:rsid w:val="0002560E"/>
    <w:rsid w:val="00032CCE"/>
    <w:rsid w:val="00035F16"/>
    <w:rsid w:val="00043335"/>
    <w:rsid w:val="00046AAB"/>
    <w:rsid w:val="00054392"/>
    <w:rsid w:val="0005510C"/>
    <w:rsid w:val="00065EC6"/>
    <w:rsid w:val="00071F0F"/>
    <w:rsid w:val="00072C40"/>
    <w:rsid w:val="00083A55"/>
    <w:rsid w:val="000849E7"/>
    <w:rsid w:val="00085436"/>
    <w:rsid w:val="00091C36"/>
    <w:rsid w:val="0009494C"/>
    <w:rsid w:val="000968A9"/>
    <w:rsid w:val="000B3725"/>
    <w:rsid w:val="000B4F0B"/>
    <w:rsid w:val="000C11F2"/>
    <w:rsid w:val="000C17A0"/>
    <w:rsid w:val="000C2452"/>
    <w:rsid w:val="000C67FA"/>
    <w:rsid w:val="000C68F4"/>
    <w:rsid w:val="000D2954"/>
    <w:rsid w:val="000E00C3"/>
    <w:rsid w:val="000E3099"/>
    <w:rsid w:val="000F141D"/>
    <w:rsid w:val="000F285D"/>
    <w:rsid w:val="000F4740"/>
    <w:rsid w:val="000F57EF"/>
    <w:rsid w:val="000F5A54"/>
    <w:rsid w:val="000F6320"/>
    <w:rsid w:val="00102994"/>
    <w:rsid w:val="00112DF0"/>
    <w:rsid w:val="0011329A"/>
    <w:rsid w:val="00120B79"/>
    <w:rsid w:val="00134D21"/>
    <w:rsid w:val="00134F2B"/>
    <w:rsid w:val="00135EBB"/>
    <w:rsid w:val="001363A5"/>
    <w:rsid w:val="00137B62"/>
    <w:rsid w:val="00137B85"/>
    <w:rsid w:val="00140402"/>
    <w:rsid w:val="00141449"/>
    <w:rsid w:val="0014192E"/>
    <w:rsid w:val="00146A2A"/>
    <w:rsid w:val="0015074B"/>
    <w:rsid w:val="00160FEB"/>
    <w:rsid w:val="00164790"/>
    <w:rsid w:val="001712FE"/>
    <w:rsid w:val="00171B3E"/>
    <w:rsid w:val="00175680"/>
    <w:rsid w:val="00177C22"/>
    <w:rsid w:val="001909FA"/>
    <w:rsid w:val="001D719A"/>
    <w:rsid w:val="001E1B82"/>
    <w:rsid w:val="001E417F"/>
    <w:rsid w:val="001E513B"/>
    <w:rsid w:val="001E5F8B"/>
    <w:rsid w:val="001E691A"/>
    <w:rsid w:val="001F493F"/>
    <w:rsid w:val="002000F6"/>
    <w:rsid w:val="00200C5D"/>
    <w:rsid w:val="002013B0"/>
    <w:rsid w:val="00216463"/>
    <w:rsid w:val="00222610"/>
    <w:rsid w:val="002234D1"/>
    <w:rsid w:val="00224CCB"/>
    <w:rsid w:val="00232454"/>
    <w:rsid w:val="002363CA"/>
    <w:rsid w:val="002369B6"/>
    <w:rsid w:val="00240856"/>
    <w:rsid w:val="0024676C"/>
    <w:rsid w:val="00260DCA"/>
    <w:rsid w:val="00275B42"/>
    <w:rsid w:val="00280346"/>
    <w:rsid w:val="00280D21"/>
    <w:rsid w:val="0028101B"/>
    <w:rsid w:val="002826B4"/>
    <w:rsid w:val="0029051D"/>
    <w:rsid w:val="00293F29"/>
    <w:rsid w:val="00297C33"/>
    <w:rsid w:val="002A1E23"/>
    <w:rsid w:val="002D11B9"/>
    <w:rsid w:val="002D3FAD"/>
    <w:rsid w:val="002D796B"/>
    <w:rsid w:val="002E0F6B"/>
    <w:rsid w:val="002E397F"/>
    <w:rsid w:val="002F7004"/>
    <w:rsid w:val="002F7B20"/>
    <w:rsid w:val="0030061B"/>
    <w:rsid w:val="00303A0E"/>
    <w:rsid w:val="003206E7"/>
    <w:rsid w:val="003208E6"/>
    <w:rsid w:val="0032285E"/>
    <w:rsid w:val="003351B8"/>
    <w:rsid w:val="00350B7A"/>
    <w:rsid w:val="003540FA"/>
    <w:rsid w:val="00356332"/>
    <w:rsid w:val="00363815"/>
    <w:rsid w:val="003654CD"/>
    <w:rsid w:val="00370110"/>
    <w:rsid w:val="00372598"/>
    <w:rsid w:val="003859EE"/>
    <w:rsid w:val="00390722"/>
    <w:rsid w:val="00392F3A"/>
    <w:rsid w:val="00392F53"/>
    <w:rsid w:val="00393EC0"/>
    <w:rsid w:val="003A2A49"/>
    <w:rsid w:val="003A3966"/>
    <w:rsid w:val="003A5AE8"/>
    <w:rsid w:val="003A7E6A"/>
    <w:rsid w:val="003C027F"/>
    <w:rsid w:val="003C3F6A"/>
    <w:rsid w:val="003D639F"/>
    <w:rsid w:val="003E0572"/>
    <w:rsid w:val="003E3910"/>
    <w:rsid w:val="003E4B4A"/>
    <w:rsid w:val="003E6369"/>
    <w:rsid w:val="003F36C7"/>
    <w:rsid w:val="003F54C8"/>
    <w:rsid w:val="003F69B1"/>
    <w:rsid w:val="004027D2"/>
    <w:rsid w:val="0040303E"/>
    <w:rsid w:val="00407B47"/>
    <w:rsid w:val="0041042C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3E05"/>
    <w:rsid w:val="00450156"/>
    <w:rsid w:val="004523EE"/>
    <w:rsid w:val="00454DC7"/>
    <w:rsid w:val="004573FA"/>
    <w:rsid w:val="004607B2"/>
    <w:rsid w:val="00463047"/>
    <w:rsid w:val="00466D27"/>
    <w:rsid w:val="0046727D"/>
    <w:rsid w:val="004723B2"/>
    <w:rsid w:val="00481A52"/>
    <w:rsid w:val="004928F9"/>
    <w:rsid w:val="00493ED9"/>
    <w:rsid w:val="00496A2A"/>
    <w:rsid w:val="004977D7"/>
    <w:rsid w:val="004A01A7"/>
    <w:rsid w:val="004A09C5"/>
    <w:rsid w:val="004A38DD"/>
    <w:rsid w:val="004B4A94"/>
    <w:rsid w:val="004C7DCA"/>
    <w:rsid w:val="004D1160"/>
    <w:rsid w:val="004D3E65"/>
    <w:rsid w:val="004E2A6F"/>
    <w:rsid w:val="004E6880"/>
    <w:rsid w:val="004E7E0E"/>
    <w:rsid w:val="00500A63"/>
    <w:rsid w:val="005125F2"/>
    <w:rsid w:val="00521746"/>
    <w:rsid w:val="00534403"/>
    <w:rsid w:val="0053738F"/>
    <w:rsid w:val="00542A56"/>
    <w:rsid w:val="00542CA8"/>
    <w:rsid w:val="00544A49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B0E06"/>
    <w:rsid w:val="005C14EB"/>
    <w:rsid w:val="005C29C9"/>
    <w:rsid w:val="005D18BE"/>
    <w:rsid w:val="005E5A16"/>
    <w:rsid w:val="005F1310"/>
    <w:rsid w:val="005F1E8B"/>
    <w:rsid w:val="00601C8A"/>
    <w:rsid w:val="00601DFE"/>
    <w:rsid w:val="006051FE"/>
    <w:rsid w:val="00606CF5"/>
    <w:rsid w:val="00607675"/>
    <w:rsid w:val="006120D2"/>
    <w:rsid w:val="00623A4B"/>
    <w:rsid w:val="00624962"/>
    <w:rsid w:val="00626A46"/>
    <w:rsid w:val="00626A74"/>
    <w:rsid w:val="0062750B"/>
    <w:rsid w:val="00627BC8"/>
    <w:rsid w:val="0063034C"/>
    <w:rsid w:val="006362CE"/>
    <w:rsid w:val="00637E8B"/>
    <w:rsid w:val="00640730"/>
    <w:rsid w:val="00640E73"/>
    <w:rsid w:val="0064237D"/>
    <w:rsid w:val="00647757"/>
    <w:rsid w:val="00650D3D"/>
    <w:rsid w:val="00662328"/>
    <w:rsid w:val="0067042F"/>
    <w:rsid w:val="00676BD0"/>
    <w:rsid w:val="0069386E"/>
    <w:rsid w:val="0069631F"/>
    <w:rsid w:val="006A1422"/>
    <w:rsid w:val="006A1F1C"/>
    <w:rsid w:val="006B06D8"/>
    <w:rsid w:val="006B27F3"/>
    <w:rsid w:val="006C0860"/>
    <w:rsid w:val="006E31F1"/>
    <w:rsid w:val="006E7273"/>
    <w:rsid w:val="006F03E5"/>
    <w:rsid w:val="006F4755"/>
    <w:rsid w:val="006F51DB"/>
    <w:rsid w:val="007005EC"/>
    <w:rsid w:val="007012B0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6029"/>
    <w:rsid w:val="00765263"/>
    <w:rsid w:val="00780284"/>
    <w:rsid w:val="00787190"/>
    <w:rsid w:val="007D6A0E"/>
    <w:rsid w:val="007D6F07"/>
    <w:rsid w:val="007E6CE7"/>
    <w:rsid w:val="007E7DC0"/>
    <w:rsid w:val="007F2474"/>
    <w:rsid w:val="007F2DD8"/>
    <w:rsid w:val="007F5C93"/>
    <w:rsid w:val="008078ED"/>
    <w:rsid w:val="00810EF8"/>
    <w:rsid w:val="00811964"/>
    <w:rsid w:val="00834A49"/>
    <w:rsid w:val="00837E45"/>
    <w:rsid w:val="0084277E"/>
    <w:rsid w:val="00851074"/>
    <w:rsid w:val="008541DA"/>
    <w:rsid w:val="008544BC"/>
    <w:rsid w:val="00870D3E"/>
    <w:rsid w:val="00874D53"/>
    <w:rsid w:val="00877CF1"/>
    <w:rsid w:val="00884306"/>
    <w:rsid w:val="008A4895"/>
    <w:rsid w:val="008B0E87"/>
    <w:rsid w:val="008B1AFF"/>
    <w:rsid w:val="008C4A49"/>
    <w:rsid w:val="008D405D"/>
    <w:rsid w:val="008D5575"/>
    <w:rsid w:val="008E4CC2"/>
    <w:rsid w:val="008E7F7C"/>
    <w:rsid w:val="008F125B"/>
    <w:rsid w:val="008F533C"/>
    <w:rsid w:val="009149E6"/>
    <w:rsid w:val="0091638A"/>
    <w:rsid w:val="00916E60"/>
    <w:rsid w:val="00917C90"/>
    <w:rsid w:val="009434F6"/>
    <w:rsid w:val="00945FB9"/>
    <w:rsid w:val="009475A7"/>
    <w:rsid w:val="00951930"/>
    <w:rsid w:val="00952EAC"/>
    <w:rsid w:val="00960062"/>
    <w:rsid w:val="009610E2"/>
    <w:rsid w:val="0096469E"/>
    <w:rsid w:val="0097303D"/>
    <w:rsid w:val="00984352"/>
    <w:rsid w:val="00985819"/>
    <w:rsid w:val="009A278C"/>
    <w:rsid w:val="009A389D"/>
    <w:rsid w:val="009B032C"/>
    <w:rsid w:val="009B0804"/>
    <w:rsid w:val="009C081A"/>
    <w:rsid w:val="009C0BC3"/>
    <w:rsid w:val="009C31A6"/>
    <w:rsid w:val="009D3C4B"/>
    <w:rsid w:val="009D72AA"/>
    <w:rsid w:val="009D7B19"/>
    <w:rsid w:val="009E4B81"/>
    <w:rsid w:val="009E4CF2"/>
    <w:rsid w:val="009F3E9D"/>
    <w:rsid w:val="00A15A28"/>
    <w:rsid w:val="00A22C8B"/>
    <w:rsid w:val="00A23C0F"/>
    <w:rsid w:val="00A274A1"/>
    <w:rsid w:val="00A3283F"/>
    <w:rsid w:val="00A33A5C"/>
    <w:rsid w:val="00A346E3"/>
    <w:rsid w:val="00A47859"/>
    <w:rsid w:val="00A54B8B"/>
    <w:rsid w:val="00A55A71"/>
    <w:rsid w:val="00A851CE"/>
    <w:rsid w:val="00A91166"/>
    <w:rsid w:val="00A91452"/>
    <w:rsid w:val="00A95D0B"/>
    <w:rsid w:val="00AA0C58"/>
    <w:rsid w:val="00AB4BE7"/>
    <w:rsid w:val="00AB5479"/>
    <w:rsid w:val="00AB7649"/>
    <w:rsid w:val="00AC0BF4"/>
    <w:rsid w:val="00AD40DD"/>
    <w:rsid w:val="00AE1317"/>
    <w:rsid w:val="00AE6440"/>
    <w:rsid w:val="00AE7B3F"/>
    <w:rsid w:val="00AF06B0"/>
    <w:rsid w:val="00AF3319"/>
    <w:rsid w:val="00AF39AC"/>
    <w:rsid w:val="00AF6E9E"/>
    <w:rsid w:val="00B0330A"/>
    <w:rsid w:val="00B07208"/>
    <w:rsid w:val="00B1335D"/>
    <w:rsid w:val="00B20370"/>
    <w:rsid w:val="00B2195A"/>
    <w:rsid w:val="00B31BB1"/>
    <w:rsid w:val="00B43D9B"/>
    <w:rsid w:val="00B51C8F"/>
    <w:rsid w:val="00B567FF"/>
    <w:rsid w:val="00B602D0"/>
    <w:rsid w:val="00B62344"/>
    <w:rsid w:val="00B70022"/>
    <w:rsid w:val="00B7165F"/>
    <w:rsid w:val="00B733E5"/>
    <w:rsid w:val="00B759AD"/>
    <w:rsid w:val="00B84D65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3C1E"/>
    <w:rsid w:val="00BF48BE"/>
    <w:rsid w:val="00BF58C9"/>
    <w:rsid w:val="00C044C1"/>
    <w:rsid w:val="00C12472"/>
    <w:rsid w:val="00C12B28"/>
    <w:rsid w:val="00C15C5E"/>
    <w:rsid w:val="00C2025C"/>
    <w:rsid w:val="00C206E5"/>
    <w:rsid w:val="00C21594"/>
    <w:rsid w:val="00C23A1D"/>
    <w:rsid w:val="00C240F6"/>
    <w:rsid w:val="00C27B17"/>
    <w:rsid w:val="00C311A5"/>
    <w:rsid w:val="00C4391D"/>
    <w:rsid w:val="00C47D31"/>
    <w:rsid w:val="00C5077B"/>
    <w:rsid w:val="00C50E02"/>
    <w:rsid w:val="00C559EC"/>
    <w:rsid w:val="00C5653C"/>
    <w:rsid w:val="00C56D7F"/>
    <w:rsid w:val="00C5725B"/>
    <w:rsid w:val="00C61C26"/>
    <w:rsid w:val="00C6277D"/>
    <w:rsid w:val="00C64243"/>
    <w:rsid w:val="00C678BE"/>
    <w:rsid w:val="00C70BC3"/>
    <w:rsid w:val="00C74A09"/>
    <w:rsid w:val="00CA3ABB"/>
    <w:rsid w:val="00CA608A"/>
    <w:rsid w:val="00CB1B52"/>
    <w:rsid w:val="00CB1E4F"/>
    <w:rsid w:val="00CB4023"/>
    <w:rsid w:val="00CB5EF1"/>
    <w:rsid w:val="00CB6B2A"/>
    <w:rsid w:val="00CC0409"/>
    <w:rsid w:val="00CC309B"/>
    <w:rsid w:val="00CC35A2"/>
    <w:rsid w:val="00CC69DA"/>
    <w:rsid w:val="00CC7927"/>
    <w:rsid w:val="00CD0856"/>
    <w:rsid w:val="00CD784B"/>
    <w:rsid w:val="00CE0BC6"/>
    <w:rsid w:val="00CE6AAA"/>
    <w:rsid w:val="00CF6697"/>
    <w:rsid w:val="00D066AA"/>
    <w:rsid w:val="00D15B3B"/>
    <w:rsid w:val="00D20AC3"/>
    <w:rsid w:val="00D20DCF"/>
    <w:rsid w:val="00D42D89"/>
    <w:rsid w:val="00D430AE"/>
    <w:rsid w:val="00D47A2F"/>
    <w:rsid w:val="00D50FAD"/>
    <w:rsid w:val="00D63056"/>
    <w:rsid w:val="00D66CB2"/>
    <w:rsid w:val="00D676D3"/>
    <w:rsid w:val="00D70040"/>
    <w:rsid w:val="00D7143F"/>
    <w:rsid w:val="00D751C4"/>
    <w:rsid w:val="00D77B71"/>
    <w:rsid w:val="00DA10DB"/>
    <w:rsid w:val="00DC3D08"/>
    <w:rsid w:val="00DD3D93"/>
    <w:rsid w:val="00DD4E3E"/>
    <w:rsid w:val="00DD6476"/>
    <w:rsid w:val="00DD6689"/>
    <w:rsid w:val="00DF05C1"/>
    <w:rsid w:val="00DF3F66"/>
    <w:rsid w:val="00E12747"/>
    <w:rsid w:val="00E14659"/>
    <w:rsid w:val="00E2441A"/>
    <w:rsid w:val="00E24FEA"/>
    <w:rsid w:val="00E26AFE"/>
    <w:rsid w:val="00E32B5D"/>
    <w:rsid w:val="00E33D56"/>
    <w:rsid w:val="00E34849"/>
    <w:rsid w:val="00E35122"/>
    <w:rsid w:val="00E414DB"/>
    <w:rsid w:val="00E456D4"/>
    <w:rsid w:val="00E47767"/>
    <w:rsid w:val="00E62893"/>
    <w:rsid w:val="00E656AF"/>
    <w:rsid w:val="00E67257"/>
    <w:rsid w:val="00E704CC"/>
    <w:rsid w:val="00E721D1"/>
    <w:rsid w:val="00E72CDB"/>
    <w:rsid w:val="00E8736C"/>
    <w:rsid w:val="00E9571D"/>
    <w:rsid w:val="00E97FB6"/>
    <w:rsid w:val="00EA1A03"/>
    <w:rsid w:val="00EA3E77"/>
    <w:rsid w:val="00EB530C"/>
    <w:rsid w:val="00EB5DA8"/>
    <w:rsid w:val="00EC2292"/>
    <w:rsid w:val="00EE4B4B"/>
    <w:rsid w:val="00EF1981"/>
    <w:rsid w:val="00EF438D"/>
    <w:rsid w:val="00EF4611"/>
    <w:rsid w:val="00F0418D"/>
    <w:rsid w:val="00F049CC"/>
    <w:rsid w:val="00F11B08"/>
    <w:rsid w:val="00F152C4"/>
    <w:rsid w:val="00F21784"/>
    <w:rsid w:val="00F21B6A"/>
    <w:rsid w:val="00F26AB3"/>
    <w:rsid w:val="00F30796"/>
    <w:rsid w:val="00F30E1E"/>
    <w:rsid w:val="00F34410"/>
    <w:rsid w:val="00F42EF5"/>
    <w:rsid w:val="00F4744C"/>
    <w:rsid w:val="00F562EF"/>
    <w:rsid w:val="00F56817"/>
    <w:rsid w:val="00F668A6"/>
    <w:rsid w:val="00F70F49"/>
    <w:rsid w:val="00F755C4"/>
    <w:rsid w:val="00F76478"/>
    <w:rsid w:val="00F76830"/>
    <w:rsid w:val="00F837DE"/>
    <w:rsid w:val="00F912E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B4D2"/>
  <w15:chartTrackingRefBased/>
  <w15:docId w15:val="{64A21E41-531E-4DFB-93C6-91866B95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4"/>
    <w:qFormat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Revize">
    <w:name w:val="Revision"/>
    <w:hidden/>
    <w:uiPriority w:val="99"/>
    <w:semiHidden/>
    <w:rsid w:val="00B20370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F7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683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768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683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1329A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u.gov.cz/inovace-tarifni-struktury-v-ramci-prenosove-soustavy-distribucni-soustavy-na-napetovych-hladina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rnik\AppData\Local\Microsoft\Windows\INetCache\Content.Outlook\DS304QN5\TZ_202604XY_ceny_energii_smlouvy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B3613-DEE2-4474-941D-A6A1A0B36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F04DA-697A-4599-ABCE-314B044F3EBA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4.xml><?xml version="1.0" encoding="utf-8"?>
<ds:datastoreItem xmlns:ds="http://schemas.openxmlformats.org/officeDocument/2006/customXml" ds:itemID="{DE68CF51-50E3-4674-B6AF-82F17F06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TZ_202604XY_ceny_energii_smlouvy.dotx</Template>
  <TotalTime>9</TotalTime>
  <Pages>2</Pages>
  <Words>826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Hamrník</dc:creator>
  <cp:keywords/>
  <dc:description/>
  <cp:lastModifiedBy>Hamrník Jan Mgr.</cp:lastModifiedBy>
  <cp:revision>5</cp:revision>
  <dcterms:created xsi:type="dcterms:W3CDTF">2026-05-25T05:39:00Z</dcterms:created>
  <dcterms:modified xsi:type="dcterms:W3CDTF">2026-05-25T07:36:00Z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