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F730E" w14:textId="17E1AB39" w:rsidR="00B84FE2" w:rsidRPr="00B84FE2" w:rsidRDefault="00B00254" w:rsidP="00B84FE2">
      <w:pPr>
        <w:pStyle w:val="NadpisX"/>
        <w:tabs>
          <w:tab w:val="clear" w:pos="851"/>
          <w:tab w:val="left" w:pos="1276"/>
        </w:tabs>
        <w:spacing w:before="0" w:after="120"/>
        <w:rPr>
          <w:sz w:val="28"/>
          <w:szCs w:val="28"/>
        </w:rPr>
      </w:pPr>
      <w:r>
        <w:rPr>
          <w:sz w:val="28"/>
          <w:szCs w:val="28"/>
        </w:rPr>
        <w:t>spotřeb</w:t>
      </w:r>
      <w:r w:rsidR="00862569">
        <w:rPr>
          <w:sz w:val="28"/>
          <w:szCs w:val="28"/>
        </w:rPr>
        <w:t>u</w:t>
      </w:r>
      <w:r>
        <w:rPr>
          <w:sz w:val="28"/>
          <w:szCs w:val="28"/>
        </w:rPr>
        <w:t xml:space="preserve"> elektři</w:t>
      </w:r>
      <w:r w:rsidR="00862569">
        <w:rPr>
          <w:sz w:val="28"/>
          <w:szCs w:val="28"/>
        </w:rPr>
        <w:t>ny</w:t>
      </w:r>
      <w:r>
        <w:rPr>
          <w:sz w:val="28"/>
          <w:szCs w:val="28"/>
        </w:rPr>
        <w:t xml:space="preserve"> či plynu může stanov</w:t>
      </w:r>
      <w:r w:rsidR="00862569">
        <w:rPr>
          <w:sz w:val="28"/>
          <w:szCs w:val="28"/>
        </w:rPr>
        <w:t>it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odhad distributora </w:t>
      </w:r>
      <w:bookmarkStart w:id="0" w:name="_GoBack"/>
      <w:bookmarkEnd w:id="0"/>
    </w:p>
    <w:p w14:paraId="74BD95E2" w14:textId="5D5A4C04" w:rsidR="00B84FE2" w:rsidRPr="000218CC" w:rsidRDefault="00B84FE2" w:rsidP="00DA302C">
      <w:pPr>
        <w:rPr>
          <w:lang w:eastAsia="en-US"/>
        </w:rPr>
        <w:sectPr w:rsidR="00B84FE2" w:rsidRPr="000218CC" w:rsidSect="00AE1652">
          <w:headerReference w:type="default" r:id="rId11"/>
          <w:footerReference w:type="default" r:id="rId12"/>
          <w:type w:val="continuous"/>
          <w:pgSz w:w="11906" w:h="16838" w:code="9"/>
          <w:pgMar w:top="1843" w:right="851" w:bottom="1134" w:left="851" w:header="0" w:footer="0" w:gutter="0"/>
          <w:pgNumType w:start="1"/>
          <w:cols w:space="708"/>
          <w:docGrid w:linePitch="360"/>
        </w:sectPr>
      </w:pPr>
      <w:r>
        <w:rPr>
          <w:lang w:eastAsia="en-US"/>
        </w:rPr>
        <w:t>Tisková zpráva</w:t>
      </w:r>
      <w:r w:rsidRPr="004549B5">
        <w:rPr>
          <w:lang w:eastAsia="en-US"/>
        </w:rPr>
        <w:t xml:space="preserve">, </w:t>
      </w:r>
      <w:r w:rsidR="004549B5" w:rsidRPr="004549B5">
        <w:rPr>
          <w:lang w:eastAsia="en-US"/>
        </w:rPr>
        <w:t>21</w:t>
      </w:r>
      <w:r w:rsidRPr="004549B5">
        <w:rPr>
          <w:lang w:eastAsia="en-US"/>
        </w:rPr>
        <w:t>.</w:t>
      </w:r>
      <w:r w:rsidR="00E6084E" w:rsidRPr="004549B5">
        <w:rPr>
          <w:lang w:eastAsia="en-US"/>
        </w:rPr>
        <w:t>0</w:t>
      </w:r>
      <w:r w:rsidR="00B00254" w:rsidRPr="004549B5">
        <w:rPr>
          <w:lang w:eastAsia="en-US"/>
        </w:rPr>
        <w:t>5</w:t>
      </w:r>
      <w:r w:rsidRPr="004549B5">
        <w:rPr>
          <w:lang w:eastAsia="en-US"/>
        </w:rPr>
        <w:t>.202</w:t>
      </w:r>
      <w:r w:rsidR="00E6084E" w:rsidRPr="004549B5">
        <w:rPr>
          <w:lang w:eastAsia="en-US"/>
        </w:rPr>
        <w:t>5</w:t>
      </w:r>
    </w:p>
    <w:p w14:paraId="32A3C296" w14:textId="564D047F" w:rsidR="00B00254" w:rsidRDefault="00B00254" w:rsidP="00A30AE7">
      <w:pPr>
        <w:widowControl w:val="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Na Energetický regulační úřad (ERÚ) se spotřebitelé aktuálně obracejí se specifickým dotazem týkajícím se vyúčtování. </w:t>
      </w:r>
      <w:r w:rsidR="00862569">
        <w:rPr>
          <w:rFonts w:cstheme="minorHAnsi"/>
          <w:b/>
          <w:i/>
        </w:rPr>
        <w:t>N</w:t>
      </w:r>
      <w:r>
        <w:rPr>
          <w:rFonts w:cstheme="minorHAnsi"/>
          <w:b/>
          <w:i/>
        </w:rPr>
        <w:t>ení</w:t>
      </w:r>
      <w:r w:rsidR="00862569">
        <w:rPr>
          <w:rFonts w:cstheme="minorHAnsi"/>
          <w:b/>
          <w:i/>
        </w:rPr>
        <w:t xml:space="preserve"> jim</w:t>
      </w:r>
      <w:r>
        <w:rPr>
          <w:rFonts w:cstheme="minorHAnsi"/>
          <w:b/>
          <w:i/>
        </w:rPr>
        <w:t xml:space="preserve"> jasn</w:t>
      </w:r>
      <w:r w:rsidR="00862569">
        <w:rPr>
          <w:rFonts w:cstheme="minorHAnsi"/>
          <w:b/>
          <w:i/>
        </w:rPr>
        <w:t>é</w:t>
      </w:r>
      <w:r>
        <w:rPr>
          <w:rFonts w:cstheme="minorHAnsi"/>
          <w:b/>
          <w:i/>
        </w:rPr>
        <w:t xml:space="preserve">, jak </w:t>
      </w:r>
      <w:r w:rsidR="00862569">
        <w:rPr>
          <w:rFonts w:cstheme="minorHAnsi"/>
          <w:b/>
          <w:i/>
        </w:rPr>
        <w:t>mohla být</w:t>
      </w:r>
      <w:r>
        <w:rPr>
          <w:rFonts w:cstheme="minorHAnsi"/>
          <w:b/>
          <w:i/>
        </w:rPr>
        <w:t xml:space="preserve"> stanovená spotřeba </w:t>
      </w:r>
      <w:r w:rsidR="00862569">
        <w:rPr>
          <w:rFonts w:cstheme="minorHAnsi"/>
          <w:b/>
          <w:i/>
        </w:rPr>
        <w:t xml:space="preserve">energie, </w:t>
      </w:r>
      <w:r w:rsidR="006323D0">
        <w:rPr>
          <w:rFonts w:cstheme="minorHAnsi"/>
          <w:b/>
          <w:i/>
        </w:rPr>
        <w:t>aniž by kdokoliv</w:t>
      </w:r>
      <w:r w:rsidR="00862569">
        <w:rPr>
          <w:rFonts w:cstheme="minorHAnsi"/>
          <w:b/>
          <w:i/>
        </w:rPr>
        <w:t xml:space="preserve"> viděl</w:t>
      </w:r>
      <w:r w:rsidR="006323D0">
        <w:rPr>
          <w:rFonts w:cstheme="minorHAnsi"/>
          <w:b/>
          <w:i/>
        </w:rPr>
        <w:t xml:space="preserve"> jejich elektroměr nebo plynoměr. </w:t>
      </w:r>
    </w:p>
    <w:p w14:paraId="2A59CEA4" w14:textId="3E2D1200" w:rsidR="00AB3308" w:rsidRDefault="006323D0" w:rsidP="00A30AE7">
      <w:pPr>
        <w:widowControl w:val="0"/>
        <w:jc w:val="both"/>
        <w:rPr>
          <w:rFonts w:cstheme="minorHAnsi"/>
        </w:rPr>
      </w:pPr>
      <w:r w:rsidRPr="006323D0">
        <w:rPr>
          <w:rFonts w:cstheme="minorHAnsi"/>
        </w:rPr>
        <w:t>Není to sice přímo pravidlem, velmi čast</w:t>
      </w:r>
      <w:r>
        <w:rPr>
          <w:rFonts w:cstheme="minorHAnsi"/>
        </w:rPr>
        <w:t xml:space="preserve">o ale spotřebitelům na jaře chodí řádná vyúčtování za energii. ERÚ jim na svých telefonických linkách </w:t>
      </w:r>
      <w:r w:rsidR="00AB3308">
        <w:rPr>
          <w:rFonts w:cstheme="minorHAnsi"/>
        </w:rPr>
        <w:t>každoročně</w:t>
      </w:r>
      <w:r>
        <w:rPr>
          <w:rFonts w:cstheme="minorHAnsi"/>
        </w:rPr>
        <w:t xml:space="preserve"> pomáhá</w:t>
      </w:r>
      <w:r w:rsidR="00AB3308">
        <w:rPr>
          <w:rFonts w:cstheme="minorHAnsi"/>
        </w:rPr>
        <w:t xml:space="preserve">, pokud se </w:t>
      </w:r>
      <w:r>
        <w:rPr>
          <w:rFonts w:cstheme="minorHAnsi"/>
        </w:rPr>
        <w:t>ve faktuře</w:t>
      </w:r>
      <w:r w:rsidR="00AB3308">
        <w:rPr>
          <w:rFonts w:cstheme="minorHAnsi"/>
        </w:rPr>
        <w:t xml:space="preserve"> nedokážou zorientovat. L</w:t>
      </w:r>
      <w:r>
        <w:rPr>
          <w:rFonts w:cstheme="minorHAnsi"/>
        </w:rPr>
        <w:t>etošek je však netypický zvýšeným množstvím podnětů</w:t>
      </w:r>
      <w:r w:rsidR="00AB3308">
        <w:rPr>
          <w:rFonts w:cstheme="minorHAnsi"/>
        </w:rPr>
        <w:t xml:space="preserve"> na stanovení spotřeby odhadem distributora. </w:t>
      </w:r>
    </w:p>
    <w:p w14:paraId="621851DB" w14:textId="72955126" w:rsidR="00AB3308" w:rsidRDefault="00AB3308" w:rsidP="00A30AE7">
      <w:pPr>
        <w:widowControl w:val="0"/>
        <w:jc w:val="both"/>
        <w:rPr>
          <w:rFonts w:cstheme="minorHAnsi"/>
        </w:rPr>
      </w:pPr>
      <w:r>
        <w:rPr>
          <w:rFonts w:cstheme="minorHAnsi"/>
        </w:rPr>
        <w:t xml:space="preserve">Ten lze </w:t>
      </w:r>
      <w:r w:rsidR="006F1AF8">
        <w:rPr>
          <w:rFonts w:cstheme="minorHAnsi"/>
        </w:rPr>
        <w:t>pro účely</w:t>
      </w:r>
      <w:r>
        <w:rPr>
          <w:rFonts w:cstheme="minorHAnsi"/>
        </w:rPr>
        <w:t xml:space="preserve"> vyúčtování </w:t>
      </w:r>
      <w:r w:rsidR="006F1AF8">
        <w:rPr>
          <w:rFonts w:cstheme="minorHAnsi"/>
        </w:rPr>
        <w:t>skutečně</w:t>
      </w:r>
      <w:r>
        <w:rPr>
          <w:rFonts w:cstheme="minorHAnsi"/>
        </w:rPr>
        <w:t xml:space="preserve"> využít, pokud si zákazník neudělá samoodečet, nebo hodnoty z měřícího zařízení neodečte distributor. </w:t>
      </w:r>
      <w:r w:rsidR="002C7D83">
        <w:rPr>
          <w:rFonts w:cstheme="minorHAnsi"/>
        </w:rPr>
        <w:t>Nejedná se přitom o žádný náhodný odhad, ale o hodnoty vycházející z tzv. typových diagramů dodávek (TDD), tedy modelů spotřeby dle různých typů odběratelů. Spotřebu lze odhadovat maximálně dvakrát po sobě, následně už musí dojít k fyzickému odečtu</w:t>
      </w:r>
      <w:r w:rsidR="004940C5">
        <w:rPr>
          <w:rFonts w:cstheme="minorHAnsi"/>
        </w:rPr>
        <w:t>,</w:t>
      </w:r>
      <w:r w:rsidR="009C7115">
        <w:rPr>
          <w:rFonts w:cstheme="minorHAnsi"/>
        </w:rPr>
        <w:t xml:space="preserve"> nebo samoodečtu zákazníkem</w:t>
      </w:r>
      <w:r w:rsidR="002C7D83">
        <w:rPr>
          <w:rFonts w:cstheme="minorHAnsi"/>
        </w:rPr>
        <w:t xml:space="preserve">. </w:t>
      </w:r>
    </w:p>
    <w:p w14:paraId="6A44BD50" w14:textId="61C06FC2" w:rsidR="002C7D83" w:rsidRDefault="002C7D83" w:rsidP="00A30AE7">
      <w:pPr>
        <w:widowControl w:val="0"/>
        <w:jc w:val="both"/>
        <w:rPr>
          <w:rFonts w:cstheme="minorHAnsi"/>
        </w:rPr>
      </w:pPr>
      <w:r w:rsidRPr="00FD1504">
        <w:rPr>
          <w:rFonts w:cstheme="minorHAnsi"/>
          <w:i/>
        </w:rPr>
        <w:t>„</w:t>
      </w:r>
      <w:r w:rsidR="00FD1504" w:rsidRPr="00FD1504">
        <w:rPr>
          <w:rFonts w:cstheme="minorHAnsi"/>
          <w:i/>
        </w:rPr>
        <w:t xml:space="preserve">Obecně by odhad distributora měl odpovídat realitě, vychází totiž z velkého množství měření u domácností podobného typu. Samozřejmě se ale může stát, že v některých případech sedět nebude, protože daný spotřebitel například výrazně šetří na topení, vůbec nevyužívá některé spotřebiče a podobně. V takovém případě </w:t>
      </w:r>
      <w:bookmarkStart w:id="1" w:name="_Hlk198643161"/>
      <w:r w:rsidR="00FD1504" w:rsidRPr="00FD1504">
        <w:rPr>
          <w:rFonts w:cstheme="minorHAnsi"/>
          <w:i/>
        </w:rPr>
        <w:t>může vyúčtování u dodavatele reklamovat, a pokud doloží skutečnou spotřebu, měl by obchodník jeho reklamaci uznat</w:t>
      </w:r>
      <w:bookmarkEnd w:id="1"/>
      <w:r w:rsidR="00C91D92">
        <w:rPr>
          <w:rFonts w:cstheme="minorHAnsi"/>
          <w:i/>
        </w:rPr>
        <w:t>,</w:t>
      </w:r>
      <w:r w:rsidR="00073362">
        <w:rPr>
          <w:rFonts w:cstheme="minorHAnsi"/>
          <w:i/>
        </w:rPr>
        <w:t>“</w:t>
      </w:r>
      <w:r w:rsidR="00C91D92">
        <w:rPr>
          <w:rFonts w:cstheme="minorHAnsi"/>
          <w:i/>
        </w:rPr>
        <w:t xml:space="preserve"> </w:t>
      </w:r>
      <w:r w:rsidR="00C91D92">
        <w:rPr>
          <w:rFonts w:cstheme="minorHAnsi"/>
        </w:rPr>
        <w:t xml:space="preserve">radí </w:t>
      </w:r>
      <w:r w:rsidR="00C91D92" w:rsidRPr="00FD1504">
        <w:rPr>
          <w:rFonts w:cstheme="minorHAnsi"/>
          <w:b/>
        </w:rPr>
        <w:t>Markéta Zemanová, členka Rady ERÚ.</w:t>
      </w:r>
      <w:r w:rsidR="00C91D92">
        <w:rPr>
          <w:rFonts w:cstheme="minorHAnsi"/>
        </w:rPr>
        <w:t xml:space="preserve">  „</w:t>
      </w:r>
      <w:r w:rsidR="0028169C">
        <w:rPr>
          <w:rFonts w:cstheme="minorHAnsi"/>
          <w:i/>
        </w:rPr>
        <w:t xml:space="preserve">Jestliže </w:t>
      </w:r>
      <w:r w:rsidR="00C91D92">
        <w:rPr>
          <w:rFonts w:cstheme="minorHAnsi"/>
          <w:i/>
        </w:rPr>
        <w:t>ale</w:t>
      </w:r>
      <w:r w:rsidR="00C01214">
        <w:rPr>
          <w:rFonts w:cstheme="minorHAnsi"/>
          <w:i/>
        </w:rPr>
        <w:t xml:space="preserve"> spotřebiteli</w:t>
      </w:r>
      <w:r w:rsidR="00C91D92">
        <w:rPr>
          <w:rFonts w:cstheme="minorHAnsi"/>
          <w:i/>
        </w:rPr>
        <w:t xml:space="preserve"> z vyúčtování plyne nedoplatek, měl by ho určitě v termínu uhradit, ať se nevystavuje riziku sankcí. </w:t>
      </w:r>
      <w:r w:rsidR="0028169C">
        <w:rPr>
          <w:rFonts w:cstheme="minorHAnsi"/>
          <w:i/>
        </w:rPr>
        <w:t xml:space="preserve">Pokud </w:t>
      </w:r>
      <w:r w:rsidR="00C91D92">
        <w:rPr>
          <w:rFonts w:cstheme="minorHAnsi"/>
          <w:i/>
        </w:rPr>
        <w:t>bude spotřeba upravená, dodavatel</w:t>
      </w:r>
      <w:r w:rsidR="0028169C">
        <w:rPr>
          <w:rFonts w:cstheme="minorHAnsi"/>
          <w:i/>
        </w:rPr>
        <w:t xml:space="preserve"> mu</w:t>
      </w:r>
      <w:r w:rsidR="00C91D92">
        <w:rPr>
          <w:rFonts w:cstheme="minorHAnsi"/>
          <w:i/>
        </w:rPr>
        <w:t xml:space="preserve"> následně rozdíl musí vyrovnat,“ </w:t>
      </w:r>
      <w:r w:rsidR="00C91D92" w:rsidRPr="0028169C">
        <w:rPr>
          <w:rFonts w:cstheme="minorHAnsi"/>
        </w:rPr>
        <w:t xml:space="preserve">dodává </w:t>
      </w:r>
      <w:r w:rsidR="00C91D92" w:rsidRPr="00C91D92">
        <w:rPr>
          <w:rFonts w:cstheme="minorHAnsi"/>
          <w:b/>
        </w:rPr>
        <w:t>Markéta Zemanová.</w:t>
      </w:r>
      <w:r w:rsidR="00C91D92">
        <w:rPr>
          <w:rFonts w:cstheme="minorHAnsi"/>
          <w:i/>
        </w:rPr>
        <w:t xml:space="preserve"> </w:t>
      </w:r>
    </w:p>
    <w:p w14:paraId="62A5A736" w14:textId="58F8F9DD" w:rsidR="00FD1504" w:rsidRDefault="00FD1504" w:rsidP="00A30AE7">
      <w:pPr>
        <w:widowControl w:val="0"/>
        <w:jc w:val="both"/>
        <w:rPr>
          <w:rFonts w:cstheme="minorHAnsi"/>
        </w:rPr>
      </w:pPr>
      <w:r>
        <w:rPr>
          <w:rFonts w:cstheme="minorHAnsi"/>
        </w:rPr>
        <w:t xml:space="preserve">V případech, kdy mu </w:t>
      </w:r>
      <w:r w:rsidR="0028169C">
        <w:rPr>
          <w:rFonts w:cstheme="minorHAnsi"/>
        </w:rPr>
        <w:t xml:space="preserve">zákazník </w:t>
      </w:r>
      <w:r>
        <w:rPr>
          <w:rFonts w:cstheme="minorHAnsi"/>
        </w:rPr>
        <w:t xml:space="preserve">zašle </w:t>
      </w:r>
      <w:hyperlink r:id="rId13" w:anchor="reklamace" w:history="1">
        <w:r w:rsidRPr="00E10028">
          <w:rPr>
            <w:rStyle w:val="Hypertextovodkaz"/>
            <w:rFonts w:cstheme="minorHAnsi"/>
          </w:rPr>
          <w:t>písemnou reklamaci</w:t>
        </w:r>
      </w:hyperlink>
      <w:r>
        <w:rPr>
          <w:rFonts w:cstheme="minorHAnsi"/>
        </w:rPr>
        <w:t xml:space="preserve"> týkající se spotřeby, má dodavatel na její vyřízení 30 dní</w:t>
      </w:r>
      <w:r w:rsidR="0028169C">
        <w:rPr>
          <w:rFonts w:cstheme="minorHAnsi"/>
        </w:rPr>
        <w:t>. S</w:t>
      </w:r>
      <w:r>
        <w:rPr>
          <w:rFonts w:cstheme="minorHAnsi"/>
        </w:rPr>
        <w:t>tandardní lhůta</w:t>
      </w:r>
      <w:r w:rsidR="00C91D92">
        <w:rPr>
          <w:rFonts w:cstheme="minorHAnsi"/>
        </w:rPr>
        <w:t xml:space="preserve"> </w:t>
      </w:r>
      <w:r w:rsidR="0028169C">
        <w:rPr>
          <w:rFonts w:cstheme="minorHAnsi"/>
        </w:rPr>
        <w:t xml:space="preserve">pro </w:t>
      </w:r>
      <w:r w:rsidR="00C91D92">
        <w:rPr>
          <w:rFonts w:cstheme="minorHAnsi"/>
        </w:rPr>
        <w:t xml:space="preserve">vyřízení reklamace </w:t>
      </w:r>
      <w:r>
        <w:rPr>
          <w:rFonts w:cstheme="minorHAnsi"/>
        </w:rPr>
        <w:t xml:space="preserve">je </w:t>
      </w:r>
      <w:r w:rsidR="0028169C">
        <w:rPr>
          <w:rFonts w:cstheme="minorHAnsi"/>
        </w:rPr>
        <w:t>sice poloviční</w:t>
      </w:r>
      <w:r>
        <w:rPr>
          <w:rFonts w:cstheme="minorHAnsi"/>
        </w:rPr>
        <w:t>, spotřebu ale stanoví distributor,</w:t>
      </w:r>
      <w:r w:rsidR="0028169C">
        <w:rPr>
          <w:rFonts w:cstheme="minorHAnsi"/>
        </w:rPr>
        <w:t xml:space="preserve"> a protože </w:t>
      </w:r>
      <w:r>
        <w:rPr>
          <w:rFonts w:cstheme="minorHAnsi"/>
        </w:rPr>
        <w:t xml:space="preserve">je nutná </w:t>
      </w:r>
      <w:r w:rsidR="00C91D92">
        <w:rPr>
          <w:rFonts w:cstheme="minorHAnsi"/>
        </w:rPr>
        <w:t>spolupráce obou subjektů</w:t>
      </w:r>
      <w:r w:rsidR="0028169C">
        <w:rPr>
          <w:rFonts w:cstheme="minorHAnsi"/>
        </w:rPr>
        <w:t xml:space="preserve">, dává zákon obchodníkovi v těchto situacích více času. </w:t>
      </w:r>
    </w:p>
    <w:p w14:paraId="3BC6FCC5" w14:textId="4E90FF2A" w:rsidR="00AD45C0" w:rsidRDefault="0028169C" w:rsidP="00A30AE7">
      <w:pPr>
        <w:widowControl w:val="0"/>
        <w:jc w:val="both"/>
        <w:rPr>
          <w:rFonts w:cstheme="minorHAnsi"/>
        </w:rPr>
      </w:pPr>
      <w:r>
        <w:rPr>
          <w:rFonts w:cstheme="minorHAnsi"/>
        </w:rPr>
        <w:t xml:space="preserve">Odhadu distributora se lze úplně vyhnout, pokud spotřebitelé využívají možnosti samoodečtu. Ten spočívá jednoduše v opsání hodnoty z elektroměru </w:t>
      </w:r>
      <w:r w:rsidR="00AD45C0">
        <w:rPr>
          <w:rFonts w:cstheme="minorHAnsi"/>
        </w:rPr>
        <w:t xml:space="preserve">(u </w:t>
      </w:r>
      <w:proofErr w:type="spellStart"/>
      <w:r w:rsidR="00AD45C0">
        <w:rPr>
          <w:rFonts w:cstheme="minorHAnsi"/>
        </w:rPr>
        <w:t>dvoutarifní</w:t>
      </w:r>
      <w:proofErr w:type="spellEnd"/>
      <w:r w:rsidR="00AD45C0">
        <w:rPr>
          <w:rFonts w:cstheme="minorHAnsi"/>
        </w:rPr>
        <w:t xml:space="preserve"> sazby je nutné uvést jak spotřebu ve vysokém, tak nízkém tarifu) </w:t>
      </w:r>
      <w:r>
        <w:rPr>
          <w:rFonts w:cstheme="minorHAnsi"/>
        </w:rPr>
        <w:t xml:space="preserve">nebo plynoměru, případně vyfocení přístroje, a zaslání těchto a dalších základních údajů </w:t>
      </w:r>
      <w:hyperlink r:id="rId14" w:anchor="Distributor" w:history="1">
        <w:r w:rsidRPr="00AD45C0">
          <w:rPr>
            <w:rStyle w:val="Hypertextovodkaz"/>
            <w:rFonts w:cstheme="minorHAnsi"/>
          </w:rPr>
          <w:t>příslušnému distributorovi</w:t>
        </w:r>
      </w:hyperlink>
      <w:r w:rsidR="00AD45C0">
        <w:rPr>
          <w:rFonts w:cstheme="minorHAnsi"/>
        </w:rPr>
        <w:t xml:space="preserve"> (podrobnosti jsou uvedené na webových stránkách distributorů). </w:t>
      </w:r>
    </w:p>
    <w:p w14:paraId="32092533" w14:textId="4E0C23E0" w:rsidR="00285979" w:rsidRDefault="00285979" w:rsidP="00A30AE7">
      <w:pPr>
        <w:widowControl w:val="0"/>
        <w:jc w:val="both"/>
        <w:rPr>
          <w:rFonts w:cstheme="minorHAnsi"/>
          <w:i/>
        </w:rPr>
      </w:pPr>
    </w:p>
    <w:p w14:paraId="42C91DF1" w14:textId="77777777" w:rsidR="006A39F5" w:rsidRDefault="006A39F5" w:rsidP="00A30AE7">
      <w:pPr>
        <w:widowControl w:val="0"/>
        <w:jc w:val="both"/>
        <w:rPr>
          <w:rFonts w:cstheme="minorHAnsi"/>
        </w:rPr>
      </w:pPr>
    </w:p>
    <w:p w14:paraId="1EA36A24" w14:textId="7E2B9887" w:rsidR="00285979" w:rsidRDefault="00285979" w:rsidP="00A30AE7">
      <w:pPr>
        <w:widowControl w:val="0"/>
        <w:jc w:val="both"/>
        <w:rPr>
          <w:rFonts w:cstheme="minorHAnsi"/>
        </w:rPr>
      </w:pPr>
    </w:p>
    <w:p w14:paraId="69876EBF" w14:textId="0BB09166" w:rsidR="00285979" w:rsidRDefault="00285979" w:rsidP="00A30AE7">
      <w:pPr>
        <w:widowControl w:val="0"/>
        <w:jc w:val="both"/>
        <w:rPr>
          <w:rFonts w:cstheme="minorHAnsi"/>
        </w:rPr>
      </w:pPr>
    </w:p>
    <w:p w14:paraId="0FC69AC6" w14:textId="512C518E" w:rsidR="00285979" w:rsidRDefault="00285979" w:rsidP="00A30AE7">
      <w:pPr>
        <w:widowControl w:val="0"/>
        <w:jc w:val="both"/>
        <w:rPr>
          <w:rFonts w:cstheme="minorHAnsi"/>
        </w:rPr>
      </w:pPr>
    </w:p>
    <w:p w14:paraId="2C419432" w14:textId="6ADF134F" w:rsidR="00285979" w:rsidRDefault="00285979" w:rsidP="00A30AE7">
      <w:pPr>
        <w:widowControl w:val="0"/>
        <w:jc w:val="both"/>
        <w:rPr>
          <w:rFonts w:cstheme="minorHAnsi"/>
        </w:rPr>
      </w:pPr>
    </w:p>
    <w:p w14:paraId="0AF4B30A" w14:textId="68854B7D" w:rsidR="00285979" w:rsidRDefault="00285979" w:rsidP="00A30AE7">
      <w:pPr>
        <w:widowControl w:val="0"/>
        <w:jc w:val="both"/>
        <w:rPr>
          <w:rFonts w:cstheme="minorHAnsi"/>
        </w:rPr>
      </w:pPr>
    </w:p>
    <w:p w14:paraId="5CADF7D7" w14:textId="1909CF7F" w:rsidR="00285979" w:rsidRDefault="00285979" w:rsidP="00A30AE7">
      <w:pPr>
        <w:widowControl w:val="0"/>
        <w:jc w:val="both"/>
        <w:rPr>
          <w:rFonts w:cstheme="minorHAnsi"/>
        </w:rPr>
      </w:pPr>
    </w:p>
    <w:p w14:paraId="2869ED31" w14:textId="388E9106" w:rsidR="006A39F5" w:rsidRDefault="006A39F5" w:rsidP="00A30AE7">
      <w:pPr>
        <w:widowControl w:val="0"/>
        <w:jc w:val="both"/>
        <w:rPr>
          <w:rFonts w:cstheme="minorHAnsi"/>
        </w:rPr>
      </w:pPr>
    </w:p>
    <w:p w14:paraId="23DD6A92" w14:textId="77777777" w:rsidR="006A39F5" w:rsidRPr="006A39F5" w:rsidRDefault="006A39F5" w:rsidP="006A39F5">
      <w:pPr>
        <w:rPr>
          <w:rFonts w:cstheme="minorHAnsi"/>
        </w:rPr>
      </w:pPr>
    </w:p>
    <w:p w14:paraId="505E714A" w14:textId="004E2042" w:rsidR="00285979" w:rsidRPr="006A39F5" w:rsidRDefault="006A39F5" w:rsidP="006A39F5">
      <w:pPr>
        <w:tabs>
          <w:tab w:val="left" w:pos="3450"/>
        </w:tabs>
        <w:rPr>
          <w:rFonts w:cstheme="minorHAnsi"/>
        </w:rPr>
      </w:pPr>
      <w:r>
        <w:rPr>
          <w:rFonts w:cstheme="minorHAnsi"/>
        </w:rPr>
        <w:tab/>
      </w:r>
    </w:p>
    <w:p w14:paraId="65FB1812" w14:textId="159157B1" w:rsidR="00285979" w:rsidRDefault="00285979" w:rsidP="00D251BD">
      <w:pPr>
        <w:pStyle w:val="Nadpisbezsla"/>
      </w:pPr>
      <w:r w:rsidRPr="00D251BD">
        <w:lastRenderedPageBreak/>
        <w:t>Časté otázky a odpovědi týkající se vyúčtování</w:t>
      </w:r>
    </w:p>
    <w:p w14:paraId="03DDD348" w14:textId="77777777" w:rsidR="00D251BD" w:rsidRPr="00D251BD" w:rsidRDefault="00D251BD" w:rsidP="00D251BD">
      <w:pPr>
        <w:rPr>
          <w:lang w:eastAsia="en-US"/>
        </w:rPr>
      </w:pPr>
    </w:p>
    <w:p w14:paraId="6CD74F3E" w14:textId="245ECA74" w:rsidR="00285979" w:rsidRPr="00285979" w:rsidRDefault="00285979" w:rsidP="00AF1D21">
      <w:pPr>
        <w:numPr>
          <w:ilvl w:val="0"/>
          <w:numId w:val="14"/>
        </w:numPr>
        <w:shd w:val="clear" w:color="auto" w:fill="FFFFFF"/>
        <w:ind w:left="0"/>
        <w:rPr>
          <w:rFonts w:eastAsia="Times New Roman"/>
          <w:spacing w:val="3"/>
        </w:rPr>
      </w:pPr>
      <w:r w:rsidRPr="00285979">
        <w:rPr>
          <w:rFonts w:eastAsia="Times New Roman"/>
          <w:b/>
          <w:bCs/>
          <w:spacing w:val="3"/>
        </w:rPr>
        <w:t>Jak se zjišťuje spotřeba?</w:t>
      </w:r>
      <w:r w:rsidRPr="00285979">
        <w:rPr>
          <w:rFonts w:eastAsia="Times New Roman"/>
          <w:spacing w:val="3"/>
        </w:rPr>
        <w:t> </w:t>
      </w:r>
      <w:r w:rsidR="004A4C78" w:rsidRPr="004A4C78">
        <w:rPr>
          <w:rFonts w:eastAsia="Times New Roman"/>
          <w:spacing w:val="3"/>
        </w:rPr>
        <w:t xml:space="preserve">Podle </w:t>
      </w:r>
      <w:r w:rsidR="00150AD1">
        <w:rPr>
          <w:rFonts w:eastAsia="Times New Roman"/>
          <w:spacing w:val="3"/>
        </w:rPr>
        <w:t xml:space="preserve">příslušné </w:t>
      </w:r>
      <w:r w:rsidR="004A4C78" w:rsidRPr="004A4C78">
        <w:rPr>
          <w:rFonts w:eastAsia="Times New Roman"/>
          <w:spacing w:val="3"/>
        </w:rPr>
        <w:t>vyhlášky jsou údaji o měření údaje zaznamenané měřicím zařízením, údaje předané zákazníkem (tzv. samoodečty) a pak také náhradní údaje získané tzv. odhadem</w:t>
      </w:r>
      <w:r w:rsidR="00150AD1">
        <w:rPr>
          <w:rFonts w:eastAsia="Times New Roman"/>
          <w:spacing w:val="3"/>
        </w:rPr>
        <w:t xml:space="preserve">. </w:t>
      </w:r>
      <w:r w:rsidRPr="00285979">
        <w:rPr>
          <w:rFonts w:eastAsia="Times New Roman"/>
          <w:spacing w:val="3"/>
        </w:rPr>
        <w:t>Všechny možnosti jsou přípustné.</w:t>
      </w:r>
    </w:p>
    <w:p w14:paraId="1B07DC29" w14:textId="77777777" w:rsidR="00285979" w:rsidRPr="00285979" w:rsidRDefault="00285979" w:rsidP="00AF1D21">
      <w:pPr>
        <w:numPr>
          <w:ilvl w:val="0"/>
          <w:numId w:val="14"/>
        </w:numPr>
        <w:shd w:val="clear" w:color="auto" w:fill="FFFFFF"/>
        <w:ind w:left="0"/>
        <w:rPr>
          <w:rFonts w:eastAsia="Times New Roman"/>
          <w:spacing w:val="3"/>
        </w:rPr>
      </w:pPr>
      <w:r w:rsidRPr="00285979">
        <w:rPr>
          <w:rFonts w:eastAsia="Times New Roman"/>
          <w:b/>
          <w:bCs/>
          <w:spacing w:val="3"/>
        </w:rPr>
        <w:t>Je správně uvedeno zúčtovací období?</w:t>
      </w:r>
      <w:r w:rsidRPr="00285979">
        <w:rPr>
          <w:rFonts w:eastAsia="Times New Roman"/>
          <w:spacing w:val="3"/>
        </w:rPr>
        <w:t> Zkontrolujte si, zda na sebe spotřeba v odběrném místě a související vyúčtování navazují v čase, případně kdy proběhl poslední řádný odečet z měřicího zařízení.</w:t>
      </w:r>
    </w:p>
    <w:p w14:paraId="1795D442" w14:textId="1D3A6580" w:rsidR="00285979" w:rsidRPr="00285979" w:rsidRDefault="00285979" w:rsidP="00AF1D21">
      <w:pPr>
        <w:numPr>
          <w:ilvl w:val="0"/>
          <w:numId w:val="14"/>
        </w:numPr>
        <w:shd w:val="clear" w:color="auto" w:fill="FFFFFF"/>
        <w:ind w:left="0"/>
        <w:rPr>
          <w:rFonts w:eastAsia="Times New Roman"/>
          <w:spacing w:val="3"/>
        </w:rPr>
      </w:pPr>
      <w:r w:rsidRPr="00285979">
        <w:rPr>
          <w:rFonts w:eastAsia="Times New Roman"/>
          <w:b/>
          <w:bCs/>
          <w:spacing w:val="3"/>
        </w:rPr>
        <w:t>Je správně uvedena jednotková cena (Kč/</w:t>
      </w:r>
      <w:proofErr w:type="spellStart"/>
      <w:r w:rsidRPr="00285979">
        <w:rPr>
          <w:rFonts w:eastAsia="Times New Roman"/>
          <w:b/>
          <w:bCs/>
          <w:spacing w:val="3"/>
        </w:rPr>
        <w:t>MWh</w:t>
      </w:r>
      <w:proofErr w:type="spellEnd"/>
      <w:r w:rsidRPr="00285979">
        <w:rPr>
          <w:rFonts w:eastAsia="Times New Roman"/>
          <w:b/>
          <w:bCs/>
          <w:spacing w:val="3"/>
        </w:rPr>
        <w:t>)?</w:t>
      </w:r>
      <w:r w:rsidRPr="00285979">
        <w:rPr>
          <w:rFonts w:eastAsia="Times New Roman"/>
          <w:spacing w:val="3"/>
        </w:rPr>
        <w:t xml:space="preserve"> Odpovídá výše </w:t>
      </w:r>
      <w:hyperlink r:id="rId15" w:anchor="jake-je-slozeni-ceny-elektriny-a-plynu" w:history="1">
        <w:r w:rsidRPr="00285979">
          <w:rPr>
            <w:rStyle w:val="Hypertextovodkaz"/>
            <w:rFonts w:eastAsia="Times New Roman"/>
            <w:spacing w:val="3"/>
          </w:rPr>
          <w:t>neregulované složky ceny</w:t>
        </w:r>
      </w:hyperlink>
      <w:r w:rsidRPr="00285979">
        <w:rPr>
          <w:rFonts w:eastAsia="Times New Roman"/>
          <w:spacing w:val="3"/>
        </w:rPr>
        <w:t xml:space="preserve"> stanovené dodavatelem smluvním podmínkám? Pozor, že cena se mohla v průběhu zúčtovacího období měnit, pokud to smlouva umožňuje a dodavatel měnil své ceníky. Z</w:t>
      </w:r>
      <w:r>
        <w:rPr>
          <w:rFonts w:eastAsia="Times New Roman"/>
          <w:spacing w:val="3"/>
        </w:rPr>
        <w:t xml:space="preserve">výšení </w:t>
      </w:r>
      <w:r w:rsidRPr="00285979">
        <w:rPr>
          <w:rFonts w:eastAsia="Times New Roman"/>
          <w:spacing w:val="3"/>
        </w:rPr>
        <w:t>ceny je však povinen dopředu oznámit</w:t>
      </w:r>
      <w:r>
        <w:rPr>
          <w:rFonts w:eastAsia="Times New Roman"/>
          <w:spacing w:val="3"/>
        </w:rPr>
        <w:t xml:space="preserve"> (minimálně s třicetidenním předstihem, prokazatelně a adresně; pokud s navýšením nesouhlasíte, můžete smlouvu </w:t>
      </w:r>
      <w:hyperlink r:id="rId16" w:history="1">
        <w:r w:rsidRPr="00285979">
          <w:rPr>
            <w:rStyle w:val="Hypertextovodkaz"/>
            <w:rFonts w:eastAsia="Times New Roman"/>
            <w:spacing w:val="3"/>
          </w:rPr>
          <w:t>vypovědět</w:t>
        </w:r>
      </w:hyperlink>
      <w:r>
        <w:rPr>
          <w:rFonts w:eastAsia="Times New Roman"/>
          <w:spacing w:val="3"/>
        </w:rPr>
        <w:t xml:space="preserve">). </w:t>
      </w:r>
      <w:r w:rsidR="001F766C">
        <w:rPr>
          <w:rFonts w:eastAsia="Times New Roman"/>
          <w:spacing w:val="3"/>
        </w:rPr>
        <w:t xml:space="preserve">Cena se může také změnit, pokud v průběhu zúčtovacího období došlo k tzv. </w:t>
      </w:r>
      <w:hyperlink r:id="rId17" w:anchor="co-je-to-tzv-prolongace-smlouvy-jak-ji-zamezit" w:history="1">
        <w:r w:rsidR="001F766C" w:rsidRPr="002B10C7">
          <w:rPr>
            <w:rStyle w:val="Hypertextovodkaz"/>
            <w:rFonts w:eastAsia="Times New Roman"/>
            <w:spacing w:val="3"/>
          </w:rPr>
          <w:t>prolongaci</w:t>
        </w:r>
      </w:hyperlink>
      <w:r w:rsidR="001F766C">
        <w:rPr>
          <w:rFonts w:eastAsia="Times New Roman"/>
          <w:spacing w:val="3"/>
        </w:rPr>
        <w:t xml:space="preserve">. </w:t>
      </w:r>
    </w:p>
    <w:p w14:paraId="69FCA6C4" w14:textId="06F5A3CD" w:rsidR="00285979" w:rsidRPr="00285979" w:rsidRDefault="00285979" w:rsidP="00AF1D21">
      <w:pPr>
        <w:numPr>
          <w:ilvl w:val="0"/>
          <w:numId w:val="14"/>
        </w:numPr>
        <w:shd w:val="clear" w:color="auto" w:fill="FFFFFF"/>
        <w:ind w:left="0"/>
        <w:rPr>
          <w:rFonts w:eastAsia="Times New Roman"/>
          <w:spacing w:val="3"/>
        </w:rPr>
      </w:pPr>
      <w:r w:rsidRPr="00285979">
        <w:rPr>
          <w:rFonts w:eastAsia="Times New Roman"/>
          <w:b/>
          <w:bCs/>
          <w:spacing w:val="3"/>
        </w:rPr>
        <w:t>Započítal dodavatel všechny uhrazené zálohy?</w:t>
      </w:r>
      <w:r w:rsidRPr="00285979">
        <w:rPr>
          <w:rFonts w:eastAsia="Times New Roman"/>
          <w:spacing w:val="3"/>
        </w:rPr>
        <w:t xml:space="preserve"> Zkontrolujte si také, zda </w:t>
      </w:r>
      <w:r>
        <w:rPr>
          <w:rFonts w:eastAsia="Times New Roman"/>
          <w:spacing w:val="3"/>
        </w:rPr>
        <w:t xml:space="preserve">obchodník </w:t>
      </w:r>
      <w:r w:rsidRPr="00285979">
        <w:rPr>
          <w:rFonts w:eastAsia="Times New Roman"/>
          <w:spacing w:val="3"/>
        </w:rPr>
        <w:t>správně spočítal celkovou výši záloh, zda započítal minulý přeplatek, pokud vám ho nevrátil na účet apod.</w:t>
      </w:r>
    </w:p>
    <w:p w14:paraId="1C968F49" w14:textId="6454A58E" w:rsidR="00285979" w:rsidRDefault="00285979" w:rsidP="00AF1D21">
      <w:pPr>
        <w:numPr>
          <w:ilvl w:val="0"/>
          <w:numId w:val="14"/>
        </w:numPr>
        <w:shd w:val="clear" w:color="auto" w:fill="FFFFFF"/>
        <w:ind w:left="0"/>
        <w:rPr>
          <w:rFonts w:eastAsia="Times New Roman"/>
          <w:spacing w:val="3"/>
        </w:rPr>
      </w:pPr>
      <w:r w:rsidRPr="00285979">
        <w:rPr>
          <w:rFonts w:eastAsia="Times New Roman"/>
          <w:b/>
          <w:bCs/>
          <w:spacing w:val="3"/>
        </w:rPr>
        <w:t>Odpovídají nově nastavené zálohy předpokládané spotřebě?</w:t>
      </w:r>
      <w:r w:rsidRPr="00285979">
        <w:rPr>
          <w:rFonts w:eastAsia="Times New Roman"/>
          <w:spacing w:val="3"/>
        </w:rPr>
        <w:t> Maximální výše dodavatelem stanovených záloh je zákonem limitována důvodně předpokládanou spotřebou.</w:t>
      </w:r>
      <w:r w:rsidR="007B5F15" w:rsidRPr="007B5F15">
        <w:t xml:space="preserve"> </w:t>
      </w:r>
      <w:r w:rsidR="007B5F15">
        <w:rPr>
          <w:rFonts w:eastAsia="Times New Roman"/>
          <w:spacing w:val="3"/>
        </w:rPr>
        <w:t>D</w:t>
      </w:r>
      <w:r w:rsidR="007B5F15" w:rsidRPr="007B5F15">
        <w:rPr>
          <w:rFonts w:eastAsia="Times New Roman"/>
          <w:spacing w:val="3"/>
        </w:rPr>
        <w:t>odavatel počítá spotřebu domácnosti za předchozí období a tu následně vynásobí aktuální cenou energie, která odpovídá smlouvě.</w:t>
      </w:r>
      <w:r w:rsidRPr="00285979">
        <w:rPr>
          <w:rFonts w:eastAsia="Times New Roman"/>
          <w:spacing w:val="3"/>
        </w:rPr>
        <w:t xml:space="preserve"> Dobře nastavené zálohy by pak na konci zúčtovacího období </w:t>
      </w:r>
      <w:r w:rsidR="002B10C7">
        <w:rPr>
          <w:rFonts w:eastAsia="Times New Roman"/>
          <w:spacing w:val="3"/>
        </w:rPr>
        <w:t xml:space="preserve">standardně </w:t>
      </w:r>
      <w:r w:rsidRPr="00285979">
        <w:rPr>
          <w:rFonts w:eastAsia="Times New Roman"/>
          <w:spacing w:val="3"/>
        </w:rPr>
        <w:t>neměly generovat velké přeplatky, ale ani nedoplatky. Na zálohách tedy zbytečně nepřeplácejte.</w:t>
      </w:r>
    </w:p>
    <w:p w14:paraId="30B11FD2" w14:textId="23DC3D89" w:rsidR="00AF1D21" w:rsidRPr="00285979" w:rsidRDefault="00AF1D21" w:rsidP="00AF1D21">
      <w:pPr>
        <w:numPr>
          <w:ilvl w:val="0"/>
          <w:numId w:val="14"/>
        </w:numPr>
        <w:shd w:val="clear" w:color="auto" w:fill="FFFFFF"/>
        <w:ind w:left="0"/>
        <w:rPr>
          <w:rFonts w:eastAsia="Times New Roman"/>
          <w:spacing w:val="3"/>
        </w:rPr>
      </w:pPr>
      <w:r>
        <w:rPr>
          <w:rFonts w:eastAsia="Times New Roman"/>
          <w:b/>
          <w:bCs/>
          <w:spacing w:val="3"/>
        </w:rPr>
        <w:t>Co dělat, když spotřebitel s vyúčtováním nesouhlasí?</w:t>
      </w:r>
      <w:r>
        <w:rPr>
          <w:rFonts w:eastAsia="Times New Roman"/>
          <w:spacing w:val="3"/>
        </w:rPr>
        <w:t xml:space="preserve"> Pak vyúčtování písemně reklamujte u svého dodavatele. Na vyřízení reklamace má standardně 15 dní, </w:t>
      </w:r>
      <w:r w:rsidRPr="00AF1D21">
        <w:rPr>
          <w:rFonts w:eastAsia="Times New Roman"/>
          <w:spacing w:val="3"/>
        </w:rPr>
        <w:t>nebo 30 dní v případě reklamace souvisejících služeb (</w:t>
      </w:r>
      <w:r>
        <w:rPr>
          <w:rFonts w:eastAsia="Times New Roman"/>
          <w:spacing w:val="3"/>
        </w:rPr>
        <w:t>typicky</w:t>
      </w:r>
      <w:r w:rsidRPr="00AF1D21">
        <w:rPr>
          <w:rFonts w:eastAsia="Times New Roman"/>
          <w:spacing w:val="3"/>
        </w:rPr>
        <w:t xml:space="preserve"> výše spotřeby).</w:t>
      </w:r>
      <w:r>
        <w:rPr>
          <w:rFonts w:eastAsia="Times New Roman"/>
          <w:spacing w:val="3"/>
        </w:rPr>
        <w:t xml:space="preserve"> Pokud obchodník lhůtu nedodrží, můžete žádat o f</w:t>
      </w:r>
      <w:r w:rsidRPr="00AF1D21">
        <w:rPr>
          <w:rFonts w:eastAsia="Times New Roman"/>
          <w:spacing w:val="3"/>
        </w:rPr>
        <w:t>inanční náhrad</w:t>
      </w:r>
      <w:r>
        <w:rPr>
          <w:rFonts w:eastAsia="Times New Roman"/>
          <w:spacing w:val="3"/>
        </w:rPr>
        <w:t xml:space="preserve">u. V případě elektřiny náhrada činí </w:t>
      </w:r>
      <w:r w:rsidRPr="00AF1D21">
        <w:rPr>
          <w:rFonts w:eastAsia="Times New Roman"/>
          <w:spacing w:val="3"/>
        </w:rPr>
        <w:t xml:space="preserve">600 Kč za každý den, nejvýše 24 000 Kč (více ve </w:t>
      </w:r>
      <w:hyperlink r:id="rId18" w:history="1">
        <w:r w:rsidRPr="00966411">
          <w:rPr>
            <w:rStyle w:val="Hypertextovodkaz"/>
            <w:rFonts w:eastAsia="Times New Roman"/>
            <w:spacing w:val="3"/>
          </w:rPr>
          <w:t>vyhlášce ERÚ</w:t>
        </w:r>
        <w:r w:rsidR="00966411" w:rsidRPr="00966411">
          <w:rPr>
            <w:rStyle w:val="Hypertextovodkaz"/>
            <w:rFonts w:eastAsia="Times New Roman"/>
            <w:spacing w:val="3"/>
          </w:rPr>
          <w:t xml:space="preserve"> o kvalitě dodávek elektřiny</w:t>
        </w:r>
      </w:hyperlink>
      <w:r w:rsidRPr="00AF1D21">
        <w:rPr>
          <w:rFonts w:eastAsia="Times New Roman"/>
          <w:spacing w:val="3"/>
        </w:rPr>
        <w:t>)</w:t>
      </w:r>
      <w:r>
        <w:rPr>
          <w:rFonts w:eastAsia="Times New Roman"/>
          <w:spacing w:val="3"/>
        </w:rPr>
        <w:t xml:space="preserve">, u plynu pak </w:t>
      </w:r>
      <w:r w:rsidRPr="00AF1D21">
        <w:rPr>
          <w:rFonts w:eastAsia="Times New Roman"/>
          <w:spacing w:val="3"/>
        </w:rPr>
        <w:t xml:space="preserve">750 Kč za každý den, nejvýše 7 500 Kč (více ve </w:t>
      </w:r>
      <w:hyperlink r:id="rId19" w:history="1">
        <w:r w:rsidRPr="00966411">
          <w:rPr>
            <w:rStyle w:val="Hypertextovodkaz"/>
            <w:rFonts w:eastAsia="Times New Roman"/>
            <w:spacing w:val="3"/>
          </w:rPr>
          <w:t xml:space="preserve">vyhlášce </w:t>
        </w:r>
        <w:r w:rsidR="00966411" w:rsidRPr="00966411">
          <w:rPr>
            <w:rStyle w:val="Hypertextovodkaz"/>
            <w:rFonts w:eastAsia="Times New Roman"/>
            <w:spacing w:val="3"/>
          </w:rPr>
          <w:t>o kvalitě dodávek plynu</w:t>
        </w:r>
      </w:hyperlink>
      <w:r w:rsidRPr="00AF1D21">
        <w:rPr>
          <w:rFonts w:eastAsia="Times New Roman"/>
          <w:spacing w:val="3"/>
        </w:rPr>
        <w:t xml:space="preserve">). </w:t>
      </w:r>
      <w:r>
        <w:rPr>
          <w:rFonts w:eastAsia="Times New Roman"/>
          <w:spacing w:val="3"/>
        </w:rPr>
        <w:t xml:space="preserve">O finanční náhradu musíte požádat písemně </w:t>
      </w:r>
      <w:r w:rsidR="009674A3">
        <w:rPr>
          <w:rFonts w:eastAsia="Times New Roman"/>
          <w:spacing w:val="3"/>
        </w:rPr>
        <w:t xml:space="preserve">dodavatele </w:t>
      </w:r>
      <w:r>
        <w:rPr>
          <w:rFonts w:eastAsia="Times New Roman"/>
          <w:spacing w:val="3"/>
        </w:rPr>
        <w:t xml:space="preserve">a maximálně do </w:t>
      </w:r>
      <w:r w:rsidRPr="00AF1D21">
        <w:rPr>
          <w:rFonts w:eastAsia="Times New Roman"/>
          <w:spacing w:val="3"/>
        </w:rPr>
        <w:t xml:space="preserve">šedesáti kalendářních dnů od chvíle, kdy k porušení došlo. </w:t>
      </w:r>
    </w:p>
    <w:p w14:paraId="36E5251A" w14:textId="77777777" w:rsidR="00285979" w:rsidRPr="00285979" w:rsidRDefault="00285979" w:rsidP="00AF1D21">
      <w:pPr>
        <w:shd w:val="clear" w:color="auto" w:fill="FFFFFF"/>
        <w:rPr>
          <w:rFonts w:eastAsia="Times New Roman"/>
          <w:spacing w:val="3"/>
        </w:rPr>
      </w:pPr>
    </w:p>
    <w:p w14:paraId="2F13F339" w14:textId="77777777" w:rsidR="00285979" w:rsidRPr="00285979" w:rsidRDefault="00285979" w:rsidP="00A30AE7">
      <w:pPr>
        <w:widowControl w:val="0"/>
        <w:jc w:val="both"/>
        <w:rPr>
          <w:rFonts w:cstheme="minorHAnsi"/>
        </w:rPr>
      </w:pPr>
    </w:p>
    <w:p w14:paraId="500E42D2" w14:textId="2138C931" w:rsidR="0028169C" w:rsidRDefault="0028169C" w:rsidP="00A30AE7">
      <w:pPr>
        <w:widowControl w:val="0"/>
        <w:jc w:val="both"/>
        <w:rPr>
          <w:rFonts w:cstheme="minorHAnsi"/>
        </w:rPr>
      </w:pPr>
    </w:p>
    <w:p w14:paraId="1F538200" w14:textId="61AEEDA0" w:rsidR="002C7D83" w:rsidRDefault="002C7D83" w:rsidP="00A30AE7">
      <w:pPr>
        <w:widowControl w:val="0"/>
        <w:jc w:val="both"/>
        <w:rPr>
          <w:rFonts w:cstheme="minorHAnsi"/>
        </w:rPr>
      </w:pPr>
    </w:p>
    <w:p w14:paraId="0EDEF2BD" w14:textId="77777777" w:rsidR="002C7D83" w:rsidRDefault="002C7D83" w:rsidP="00A30AE7">
      <w:pPr>
        <w:widowControl w:val="0"/>
        <w:jc w:val="both"/>
        <w:rPr>
          <w:rFonts w:cstheme="minorHAnsi"/>
        </w:rPr>
      </w:pPr>
    </w:p>
    <w:p w14:paraId="0F2CCFB7" w14:textId="77777777" w:rsidR="00AB3308" w:rsidRDefault="00AB3308" w:rsidP="00A30AE7">
      <w:pPr>
        <w:widowControl w:val="0"/>
        <w:jc w:val="both"/>
        <w:rPr>
          <w:rFonts w:cstheme="minorHAnsi"/>
        </w:rPr>
      </w:pPr>
    </w:p>
    <w:p w14:paraId="635A5744" w14:textId="77777777" w:rsidR="006323D0" w:rsidRPr="006323D0" w:rsidRDefault="006323D0" w:rsidP="00A30AE7">
      <w:pPr>
        <w:widowControl w:val="0"/>
        <w:jc w:val="both"/>
        <w:rPr>
          <w:rFonts w:cstheme="minorHAnsi"/>
        </w:rPr>
      </w:pPr>
    </w:p>
    <w:p w14:paraId="7C76F626" w14:textId="21CAA3B4" w:rsidR="00B84FE2" w:rsidRPr="005D4A62" w:rsidRDefault="00CC251B" w:rsidP="005D4A62">
      <w:pPr>
        <w:spacing w:before="240" w:after="360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sectPr w:rsidR="00B84FE2" w:rsidRPr="005D4A62" w:rsidSect="00B84FE2">
      <w:headerReference w:type="default" r:id="rId20"/>
      <w:footerReference w:type="default" r:id="rId21"/>
      <w:type w:val="continuous"/>
      <w:pgSz w:w="11906" w:h="16838" w:code="9"/>
      <w:pgMar w:top="851" w:right="851" w:bottom="567" w:left="851" w:header="0" w:footer="1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6FDE2" w14:textId="77777777" w:rsidR="00B05F72" w:rsidRDefault="00B05F72" w:rsidP="006928DE">
      <w:pPr>
        <w:spacing w:after="0" w:line="240" w:lineRule="auto"/>
      </w:pPr>
      <w:r>
        <w:separator/>
      </w:r>
    </w:p>
    <w:p w14:paraId="6406AAAE" w14:textId="77777777" w:rsidR="00B05F72" w:rsidRDefault="00B05F72"/>
  </w:endnote>
  <w:endnote w:type="continuationSeparator" w:id="0">
    <w:p w14:paraId="0C6B9CE3" w14:textId="77777777" w:rsidR="00B05F72" w:rsidRDefault="00B05F72" w:rsidP="006928DE">
      <w:pPr>
        <w:spacing w:after="0" w:line="240" w:lineRule="auto"/>
      </w:pPr>
      <w:r>
        <w:continuationSeparator/>
      </w:r>
    </w:p>
    <w:p w14:paraId="176E62BF" w14:textId="77777777" w:rsidR="00B05F72" w:rsidRDefault="00B05F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iro">
    <w:altName w:val="Calibri"/>
    <w:charset w:val="EE"/>
    <w:family w:val="auto"/>
    <w:pitch w:val="variable"/>
    <w:sig w:usb0="A00020AF" w:usb1="9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445"/>
      <w:gridCol w:w="4026"/>
      <w:gridCol w:w="1438"/>
      <w:gridCol w:w="1726"/>
      <w:gridCol w:w="1579"/>
    </w:tblGrid>
    <w:tr w:rsidR="00B84FE2" w:rsidRPr="003F04A5" w14:paraId="0723E2E7" w14:textId="77777777" w:rsidTr="000251E3">
      <w:trPr>
        <w:cantSplit/>
        <w:trHeight w:hRule="exact" w:val="238"/>
      </w:trPr>
      <w:tc>
        <w:tcPr>
          <w:tcW w:w="707" w:type="pct"/>
          <w:vMerge w:val="restart"/>
        </w:tcPr>
        <w:p w14:paraId="6015F16C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b/>
              <w:noProof/>
              <w:color w:val="23315F"/>
              <w:sz w:val="17"/>
              <w:szCs w:val="17"/>
            </w:rPr>
            <w:drawing>
              <wp:anchor distT="0" distB="0" distL="114300" distR="114300" simplePos="0" relativeHeight="251703808" behindDoc="1" locked="1" layoutInCell="1" allowOverlap="0" wp14:anchorId="153730B8" wp14:editId="0154B739">
                <wp:simplePos x="0" y="0"/>
                <wp:positionH relativeFrom="margin">
                  <wp:posOffset>-24765</wp:posOffset>
                </wp:positionH>
                <wp:positionV relativeFrom="margin">
                  <wp:posOffset>0</wp:posOffset>
                </wp:positionV>
                <wp:extent cx="902970" cy="902970"/>
                <wp:effectExtent l="0" t="0" r="0" b="0"/>
                <wp:wrapSquare wrapText="bothSides"/>
                <wp:docPr id="92" name="Obrázek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71" w:type="pct"/>
          <w:vAlign w:val="center"/>
        </w:tcPr>
        <w:p w14:paraId="44DB96D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Energetický regulační úřad</w:t>
          </w:r>
        </w:p>
      </w:tc>
      <w:tc>
        <w:tcPr>
          <w:tcW w:w="704" w:type="pct"/>
          <w:vAlign w:val="center"/>
        </w:tcPr>
        <w:p w14:paraId="3735E74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Tiskoví mluvčí:</w:t>
          </w:r>
        </w:p>
      </w:tc>
      <w:tc>
        <w:tcPr>
          <w:tcW w:w="845" w:type="pct"/>
          <w:vAlign w:val="center"/>
        </w:tcPr>
        <w:p w14:paraId="29F68BB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Michal Kebort</w:t>
          </w:r>
        </w:p>
      </w:tc>
      <w:tc>
        <w:tcPr>
          <w:tcW w:w="773" w:type="pct"/>
          <w:vAlign w:val="center"/>
        </w:tcPr>
        <w:p w14:paraId="725A23FF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Jan Hamrník</w:t>
          </w:r>
        </w:p>
      </w:tc>
    </w:tr>
    <w:tr w:rsidR="00B84FE2" w:rsidRPr="003F04A5" w14:paraId="0AD79EAD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06C475BD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39E58184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Masarykovo náměstí 91/5, 586 01 Jihlava</w:t>
          </w:r>
        </w:p>
      </w:tc>
      <w:tc>
        <w:tcPr>
          <w:tcW w:w="704" w:type="pct"/>
          <w:vMerge w:val="restart"/>
          <w:vAlign w:val="center"/>
        </w:tcPr>
        <w:p w14:paraId="34A68516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845" w:type="pct"/>
          <w:vAlign w:val="center"/>
        </w:tcPr>
        <w:p w14:paraId="734C788D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+420 724 060 790</w:t>
          </w:r>
        </w:p>
      </w:tc>
      <w:tc>
        <w:tcPr>
          <w:tcW w:w="773" w:type="pct"/>
          <w:vAlign w:val="center"/>
        </w:tcPr>
        <w:p w14:paraId="57B9B81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+420 724 454 791</w:t>
          </w:r>
        </w:p>
      </w:tc>
    </w:tr>
    <w:tr w:rsidR="00B84FE2" w:rsidRPr="003F04A5" w14:paraId="76307403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0CEF0A4C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496AC8F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+420 564 578 666</w:t>
          </w:r>
        </w:p>
      </w:tc>
      <w:tc>
        <w:tcPr>
          <w:tcW w:w="704" w:type="pct"/>
          <w:vMerge/>
          <w:vAlign w:val="center"/>
        </w:tcPr>
        <w:p w14:paraId="20ACB740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1CFECDF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</w:p>
      </w:tc>
    </w:tr>
    <w:tr w:rsidR="00B84FE2" w:rsidRPr="003F04A5" w14:paraId="5934589A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3BDF9DE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0CB8DE9E" w14:textId="77777777" w:rsidR="00B84FE2" w:rsidRPr="003F04A5" w:rsidRDefault="00B05F7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hyperlink r:id="rId2" w:history="1">
            <w:r w:rsidR="00B84FE2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podatelna@eru.gov.cz</w:t>
            </w:r>
          </w:hyperlink>
        </w:p>
      </w:tc>
      <w:tc>
        <w:tcPr>
          <w:tcW w:w="704" w:type="pct"/>
          <w:vMerge/>
          <w:vAlign w:val="center"/>
        </w:tcPr>
        <w:p w14:paraId="2B40FC0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7710C3CC" w14:textId="77777777" w:rsidR="00B84FE2" w:rsidRPr="003F04A5" w:rsidRDefault="00B05F7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hyperlink r:id="rId3" w:history="1">
            <w:r w:rsidR="00B84FE2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tiskove@eru.gov.cz</w:t>
            </w:r>
          </w:hyperlink>
        </w:p>
      </w:tc>
    </w:tr>
    <w:tr w:rsidR="00B84FE2" w:rsidRPr="003F04A5" w14:paraId="4383EBEE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4837F09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25150F12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ID datové schránky ERÚ eeuaau7</w:t>
          </w:r>
        </w:p>
      </w:tc>
      <w:tc>
        <w:tcPr>
          <w:tcW w:w="704" w:type="pct"/>
          <w:vMerge/>
          <w:vAlign w:val="center"/>
        </w:tcPr>
        <w:p w14:paraId="33EFECF2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1661DDBA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dislokované pracoviště ERÚ v</w:t>
          </w:r>
          <w:r>
            <w:rPr>
              <w:rFonts w:ascii="Cairo" w:hAnsi="Cairo" w:cs="Cairo"/>
              <w:b/>
              <w:color w:val="auto"/>
              <w:sz w:val="17"/>
              <w:szCs w:val="17"/>
            </w:rPr>
            <w:t> </w:t>
          </w: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Praze</w:t>
          </w:r>
        </w:p>
      </w:tc>
    </w:tr>
    <w:tr w:rsidR="00B84FE2" w:rsidRPr="003F04A5" w14:paraId="44DEE448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36FEEE9D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6D14DF1D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eru.gov.cz</w:t>
          </w:r>
        </w:p>
      </w:tc>
      <w:tc>
        <w:tcPr>
          <w:tcW w:w="704" w:type="pct"/>
          <w:vMerge/>
          <w:vAlign w:val="center"/>
        </w:tcPr>
        <w:p w14:paraId="54C052D2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713622B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56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Jankovcova 1566/2B, 170 00 Praha 7</w:t>
          </w:r>
        </w:p>
      </w:tc>
    </w:tr>
  </w:tbl>
  <w:p w14:paraId="35E86650" w14:textId="77777777" w:rsidR="00B84FE2" w:rsidRPr="003F04A5" w:rsidRDefault="00B84FE2" w:rsidP="003F04A5">
    <w:pPr>
      <w:pStyle w:val="Zpat"/>
      <w:tabs>
        <w:tab w:val="clear" w:pos="567"/>
        <w:tab w:val="clear" w:pos="4536"/>
        <w:tab w:val="clear" w:pos="9072"/>
        <w:tab w:val="clear" w:pos="10206"/>
        <w:tab w:val="left" w:pos="1560"/>
        <w:tab w:val="left" w:pos="5670"/>
        <w:tab w:val="left" w:pos="7088"/>
        <w:tab w:val="left" w:pos="8789"/>
      </w:tabs>
      <w:spacing w:before="0" w:line="192" w:lineRule="auto"/>
      <w:rPr>
        <w:rFonts w:ascii="Cairo" w:hAnsi="Cairo" w:cs="Cairo"/>
        <w:b/>
        <w:color w:val="23315F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DA0C1" w14:textId="77777777" w:rsidR="006A39F5" w:rsidRDefault="006A39F5" w:rsidP="006A39F5">
    <w:pPr>
      <w:pStyle w:val="Zpat"/>
      <w:tabs>
        <w:tab w:val="clear" w:pos="567"/>
        <w:tab w:val="clear" w:pos="4536"/>
        <w:tab w:val="clear" w:pos="9072"/>
        <w:tab w:val="clear" w:pos="10206"/>
        <w:tab w:val="left" w:pos="1070"/>
      </w:tabs>
    </w:pPr>
    <w:r>
      <w:tab/>
    </w:r>
  </w:p>
  <w:tbl>
    <w:tblPr>
      <w:tblStyle w:val="Mkatabulky"/>
      <w:tblW w:w="10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445"/>
      <w:gridCol w:w="4026"/>
      <w:gridCol w:w="1438"/>
      <w:gridCol w:w="1726"/>
      <w:gridCol w:w="1579"/>
    </w:tblGrid>
    <w:tr w:rsidR="006A39F5" w:rsidRPr="003F04A5" w14:paraId="472770FE" w14:textId="77777777" w:rsidTr="00760DB1">
      <w:trPr>
        <w:cantSplit/>
        <w:trHeight w:hRule="exact" w:val="238"/>
      </w:trPr>
      <w:tc>
        <w:tcPr>
          <w:tcW w:w="707" w:type="pct"/>
          <w:vMerge w:val="restart"/>
        </w:tcPr>
        <w:p w14:paraId="1F5CDB77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b/>
              <w:noProof/>
              <w:color w:val="23315F"/>
              <w:sz w:val="17"/>
              <w:szCs w:val="17"/>
            </w:rPr>
            <w:drawing>
              <wp:anchor distT="0" distB="0" distL="114300" distR="114300" simplePos="0" relativeHeight="251705856" behindDoc="1" locked="1" layoutInCell="1" allowOverlap="0" wp14:anchorId="7438F7CF" wp14:editId="4887C8A5">
                <wp:simplePos x="0" y="0"/>
                <wp:positionH relativeFrom="margin">
                  <wp:posOffset>-24765</wp:posOffset>
                </wp:positionH>
                <wp:positionV relativeFrom="margin">
                  <wp:posOffset>0</wp:posOffset>
                </wp:positionV>
                <wp:extent cx="902970" cy="902970"/>
                <wp:effectExtent l="0" t="0" r="0" b="0"/>
                <wp:wrapSquare wrapText="bothSides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71" w:type="pct"/>
          <w:vAlign w:val="center"/>
        </w:tcPr>
        <w:p w14:paraId="485C256B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Energetický regulační úřad</w:t>
          </w:r>
        </w:p>
      </w:tc>
      <w:tc>
        <w:tcPr>
          <w:tcW w:w="704" w:type="pct"/>
          <w:vAlign w:val="center"/>
        </w:tcPr>
        <w:p w14:paraId="121454C3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Tiskoví mluvčí:</w:t>
          </w:r>
        </w:p>
      </w:tc>
      <w:tc>
        <w:tcPr>
          <w:tcW w:w="845" w:type="pct"/>
          <w:vAlign w:val="center"/>
        </w:tcPr>
        <w:p w14:paraId="31047CFB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Michal Kebort</w:t>
          </w:r>
        </w:p>
      </w:tc>
      <w:tc>
        <w:tcPr>
          <w:tcW w:w="773" w:type="pct"/>
          <w:vAlign w:val="center"/>
        </w:tcPr>
        <w:p w14:paraId="143B6F3F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Jan Hamrník</w:t>
          </w:r>
        </w:p>
      </w:tc>
    </w:tr>
    <w:tr w:rsidR="006A39F5" w:rsidRPr="003F04A5" w14:paraId="71167332" w14:textId="77777777" w:rsidTr="00760DB1">
      <w:trPr>
        <w:cantSplit/>
        <w:trHeight w:hRule="exact" w:val="238"/>
      </w:trPr>
      <w:tc>
        <w:tcPr>
          <w:tcW w:w="707" w:type="pct"/>
          <w:vMerge/>
        </w:tcPr>
        <w:p w14:paraId="4F26A773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18F2C531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Masarykovo náměstí 91/5, 586 01 Jihlava</w:t>
          </w:r>
        </w:p>
      </w:tc>
      <w:tc>
        <w:tcPr>
          <w:tcW w:w="704" w:type="pct"/>
          <w:vMerge w:val="restart"/>
          <w:vAlign w:val="center"/>
        </w:tcPr>
        <w:p w14:paraId="3483972F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845" w:type="pct"/>
          <w:vAlign w:val="center"/>
        </w:tcPr>
        <w:p w14:paraId="374BAA43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+420 724 060 790</w:t>
          </w:r>
        </w:p>
      </w:tc>
      <w:tc>
        <w:tcPr>
          <w:tcW w:w="773" w:type="pct"/>
          <w:vAlign w:val="center"/>
        </w:tcPr>
        <w:p w14:paraId="6CCF8B0D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+420 724 454 791</w:t>
          </w:r>
        </w:p>
      </w:tc>
    </w:tr>
    <w:tr w:rsidR="006A39F5" w:rsidRPr="003F04A5" w14:paraId="78FA3B06" w14:textId="77777777" w:rsidTr="00760DB1">
      <w:trPr>
        <w:cantSplit/>
        <w:trHeight w:hRule="exact" w:val="238"/>
      </w:trPr>
      <w:tc>
        <w:tcPr>
          <w:tcW w:w="707" w:type="pct"/>
          <w:vMerge/>
        </w:tcPr>
        <w:p w14:paraId="054E4093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2610012D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+420 564 578 666</w:t>
          </w:r>
        </w:p>
      </w:tc>
      <w:tc>
        <w:tcPr>
          <w:tcW w:w="704" w:type="pct"/>
          <w:vMerge/>
          <w:vAlign w:val="center"/>
        </w:tcPr>
        <w:p w14:paraId="4F09D08C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4692635A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</w:p>
      </w:tc>
    </w:tr>
    <w:tr w:rsidR="006A39F5" w:rsidRPr="003F04A5" w14:paraId="52C61B26" w14:textId="77777777" w:rsidTr="00760DB1">
      <w:trPr>
        <w:cantSplit/>
        <w:trHeight w:hRule="exact" w:val="238"/>
      </w:trPr>
      <w:tc>
        <w:tcPr>
          <w:tcW w:w="707" w:type="pct"/>
          <w:vMerge/>
        </w:tcPr>
        <w:p w14:paraId="32B75263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3DE06786" w14:textId="77777777" w:rsidR="006A39F5" w:rsidRPr="003F04A5" w:rsidRDefault="00B05F72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hyperlink r:id="rId2" w:history="1">
            <w:r w:rsidR="006A39F5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podatelna@eru.gov.cz</w:t>
            </w:r>
          </w:hyperlink>
        </w:p>
      </w:tc>
      <w:tc>
        <w:tcPr>
          <w:tcW w:w="704" w:type="pct"/>
          <w:vMerge/>
          <w:vAlign w:val="center"/>
        </w:tcPr>
        <w:p w14:paraId="64F04510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7096584B" w14:textId="77777777" w:rsidR="006A39F5" w:rsidRPr="003F04A5" w:rsidRDefault="00B05F72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hyperlink r:id="rId3" w:history="1">
            <w:r w:rsidR="006A39F5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tiskove@eru.gov.cz</w:t>
            </w:r>
          </w:hyperlink>
        </w:p>
      </w:tc>
    </w:tr>
    <w:tr w:rsidR="006A39F5" w:rsidRPr="003F04A5" w14:paraId="5110284F" w14:textId="77777777" w:rsidTr="00760DB1">
      <w:trPr>
        <w:cantSplit/>
        <w:trHeight w:hRule="exact" w:val="238"/>
      </w:trPr>
      <w:tc>
        <w:tcPr>
          <w:tcW w:w="707" w:type="pct"/>
          <w:vMerge/>
        </w:tcPr>
        <w:p w14:paraId="150C5BD8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162C3B8C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ID datové schránky ERÚ eeuaau7</w:t>
          </w:r>
        </w:p>
      </w:tc>
      <w:tc>
        <w:tcPr>
          <w:tcW w:w="704" w:type="pct"/>
          <w:vMerge/>
          <w:vAlign w:val="center"/>
        </w:tcPr>
        <w:p w14:paraId="39F527AD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0CFFEC12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dislokované pracoviště ERÚ v</w:t>
          </w:r>
          <w:r>
            <w:rPr>
              <w:rFonts w:ascii="Cairo" w:hAnsi="Cairo" w:cs="Cairo"/>
              <w:b/>
              <w:color w:val="auto"/>
              <w:sz w:val="17"/>
              <w:szCs w:val="17"/>
            </w:rPr>
            <w:t> </w:t>
          </w: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Praze</w:t>
          </w:r>
        </w:p>
      </w:tc>
    </w:tr>
    <w:tr w:rsidR="006A39F5" w:rsidRPr="003F04A5" w14:paraId="14D2C0BE" w14:textId="77777777" w:rsidTr="00760DB1">
      <w:trPr>
        <w:cantSplit/>
        <w:trHeight w:hRule="exact" w:val="238"/>
      </w:trPr>
      <w:tc>
        <w:tcPr>
          <w:tcW w:w="707" w:type="pct"/>
          <w:vMerge/>
        </w:tcPr>
        <w:p w14:paraId="73E73A42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08B2F4D5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eru.gov.cz</w:t>
          </w:r>
        </w:p>
      </w:tc>
      <w:tc>
        <w:tcPr>
          <w:tcW w:w="704" w:type="pct"/>
          <w:vMerge/>
          <w:vAlign w:val="center"/>
        </w:tcPr>
        <w:p w14:paraId="546756C9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1B793AD5" w14:textId="77777777" w:rsidR="006A39F5" w:rsidRPr="003F04A5" w:rsidRDefault="006A39F5" w:rsidP="006A39F5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56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Jankovcova 1566/</w:t>
          </w:r>
          <w:proofErr w:type="gramStart"/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2B</w:t>
          </w:r>
          <w:proofErr w:type="gramEnd"/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, 170 00 Praha 7</w:t>
          </w:r>
        </w:p>
      </w:tc>
    </w:tr>
  </w:tbl>
  <w:p w14:paraId="767F53CC" w14:textId="328C3302" w:rsidR="00B84FE2" w:rsidRDefault="00B84FE2" w:rsidP="006A39F5">
    <w:pPr>
      <w:pStyle w:val="Zpat"/>
      <w:tabs>
        <w:tab w:val="clear" w:pos="567"/>
        <w:tab w:val="clear" w:pos="4536"/>
        <w:tab w:val="clear" w:pos="9072"/>
        <w:tab w:val="clear" w:pos="10206"/>
        <w:tab w:val="left" w:pos="1070"/>
      </w:tabs>
    </w:pPr>
  </w:p>
  <w:p w14:paraId="0DBEA22A" w14:textId="77777777" w:rsidR="00B84FE2" w:rsidRPr="00B84FE2" w:rsidRDefault="00B84FE2" w:rsidP="00B84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E55E3" w14:textId="77777777" w:rsidR="00B05F72" w:rsidRDefault="00B05F72" w:rsidP="006928DE">
      <w:pPr>
        <w:spacing w:after="0" w:line="240" w:lineRule="auto"/>
      </w:pPr>
      <w:r>
        <w:separator/>
      </w:r>
    </w:p>
    <w:p w14:paraId="75B1C7B1" w14:textId="77777777" w:rsidR="00B05F72" w:rsidRDefault="00B05F72"/>
  </w:footnote>
  <w:footnote w:type="continuationSeparator" w:id="0">
    <w:p w14:paraId="78A0AB04" w14:textId="77777777" w:rsidR="00B05F72" w:rsidRDefault="00B05F72" w:rsidP="006928DE">
      <w:pPr>
        <w:spacing w:after="0" w:line="240" w:lineRule="auto"/>
      </w:pPr>
      <w:r>
        <w:continuationSeparator/>
      </w:r>
    </w:p>
    <w:p w14:paraId="46CDBE93" w14:textId="77777777" w:rsidR="00B05F72" w:rsidRDefault="00B05F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BC360" w14:textId="77777777" w:rsidR="00B84FE2" w:rsidRDefault="00B84FE2" w:rsidP="00BF757E">
    <w:pPr>
      <w:pStyle w:val="Zhlav"/>
      <w:tabs>
        <w:tab w:val="clear" w:pos="567"/>
        <w:tab w:val="clear" w:pos="4536"/>
        <w:tab w:val="clear" w:pos="9072"/>
        <w:tab w:val="clear" w:pos="10206"/>
      </w:tabs>
    </w:pPr>
    <w:r>
      <w:rPr>
        <w:noProof/>
      </w:rPr>
      <w:drawing>
        <wp:anchor distT="0" distB="0" distL="114300" distR="114300" simplePos="0" relativeHeight="251701760" behindDoc="0" locked="0" layoutInCell="1" allowOverlap="1" wp14:anchorId="7A0D5F49" wp14:editId="6E0D7465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1800000" cy="597600"/>
          <wp:effectExtent l="0" t="0" r="0" b="0"/>
          <wp:wrapNone/>
          <wp:docPr id="91" name="Obrázek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U_logo_celé_bez ochranne z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968E5" w14:textId="77777777" w:rsidR="002C42C1" w:rsidRDefault="002C42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pt;height:5.5pt" o:bullet="t">
        <v:imagedata r:id="rId1" o:title="Datový zdroj 256"/>
      </v:shape>
    </w:pict>
  </w:numPicBullet>
  <w:abstractNum w:abstractNumId="0" w15:restartNumberingAfterBreak="0">
    <w:nsid w:val="0DE53D86"/>
    <w:multiLevelType w:val="hybridMultilevel"/>
    <w:tmpl w:val="3C201F88"/>
    <w:lvl w:ilvl="0" w:tplc="1DAE11F8">
      <w:start w:val="1"/>
      <w:numFmt w:val="bullet"/>
      <w:pStyle w:val="Odrkypky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1" w15:restartNumberingAfterBreak="0">
    <w:nsid w:val="23DA0F17"/>
    <w:multiLevelType w:val="multilevel"/>
    <w:tmpl w:val="381AC3E8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3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28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accent1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11D558F"/>
    <w:multiLevelType w:val="multilevel"/>
    <w:tmpl w:val="48AA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97088"/>
    <w:multiLevelType w:val="hybridMultilevel"/>
    <w:tmpl w:val="718C686A"/>
    <w:lvl w:ilvl="0" w:tplc="691A7EB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53E"/>
    <w:multiLevelType w:val="multilevel"/>
    <w:tmpl w:val="3C201F88"/>
    <w:lvl w:ilvl="0">
      <w:start w:val="1"/>
      <w:numFmt w:val="bullet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5" w15:restartNumberingAfterBreak="0">
    <w:nsid w:val="4B327924"/>
    <w:multiLevelType w:val="hybridMultilevel"/>
    <w:tmpl w:val="6C9AADA4"/>
    <w:lvl w:ilvl="0" w:tplc="4C2CB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F1E8C"/>
    <w:multiLevelType w:val="hybridMultilevel"/>
    <w:tmpl w:val="7A10303E"/>
    <w:lvl w:ilvl="0" w:tplc="3B1AD16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4926D6"/>
    <w:multiLevelType w:val="multilevel"/>
    <w:tmpl w:val="DD3E42E0"/>
    <w:lvl w:ilvl="0">
      <w:start w:val="1"/>
      <w:numFmt w:val="lowerLetter"/>
      <w:pStyle w:val="Odrkypsmeno"/>
      <w:lvlText w:val="%1)"/>
      <w:lvlJc w:val="left"/>
      <w:pPr>
        <w:ind w:left="425" w:hanging="425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2">
      <w:start w:val="1"/>
      <w:numFmt w:val="lowerLetter"/>
      <w:lvlText w:val="%3)"/>
      <w:lvlJc w:val="right"/>
      <w:pPr>
        <w:ind w:left="1275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" w15:restartNumberingAfterBreak="0">
    <w:nsid w:val="7C895B12"/>
    <w:multiLevelType w:val="hybridMultilevel"/>
    <w:tmpl w:val="ED3CBC50"/>
    <w:lvl w:ilvl="0" w:tplc="BAFCD654">
      <w:start w:val="1"/>
      <w:numFmt w:val="decimal"/>
      <w:pStyle w:val="Odrkyslo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7E"/>
    <w:rsid w:val="00004664"/>
    <w:rsid w:val="00010D6D"/>
    <w:rsid w:val="0001107C"/>
    <w:rsid w:val="00012AD9"/>
    <w:rsid w:val="0001541E"/>
    <w:rsid w:val="00021542"/>
    <w:rsid w:val="000218CC"/>
    <w:rsid w:val="0002339C"/>
    <w:rsid w:val="000331BF"/>
    <w:rsid w:val="00045824"/>
    <w:rsid w:val="00047AC2"/>
    <w:rsid w:val="000508BF"/>
    <w:rsid w:val="00051C7F"/>
    <w:rsid w:val="000571CB"/>
    <w:rsid w:val="000650B6"/>
    <w:rsid w:val="00066EC9"/>
    <w:rsid w:val="00071182"/>
    <w:rsid w:val="00072105"/>
    <w:rsid w:val="00073362"/>
    <w:rsid w:val="00075E41"/>
    <w:rsid w:val="0008406D"/>
    <w:rsid w:val="00085606"/>
    <w:rsid w:val="00085D46"/>
    <w:rsid w:val="00087A8B"/>
    <w:rsid w:val="00093CCF"/>
    <w:rsid w:val="000A084F"/>
    <w:rsid w:val="000A5C2C"/>
    <w:rsid w:val="000B1CDC"/>
    <w:rsid w:val="000B2246"/>
    <w:rsid w:val="000B4B84"/>
    <w:rsid w:val="000C173C"/>
    <w:rsid w:val="000C2DAF"/>
    <w:rsid w:val="000C5F44"/>
    <w:rsid w:val="000C616C"/>
    <w:rsid w:val="000C6294"/>
    <w:rsid w:val="000D008A"/>
    <w:rsid w:val="000D6B86"/>
    <w:rsid w:val="000F5202"/>
    <w:rsid w:val="000F75D7"/>
    <w:rsid w:val="000F7C3A"/>
    <w:rsid w:val="001031B7"/>
    <w:rsid w:val="00104721"/>
    <w:rsid w:val="00105ED8"/>
    <w:rsid w:val="00107692"/>
    <w:rsid w:val="00107DD1"/>
    <w:rsid w:val="00111118"/>
    <w:rsid w:val="00114B4B"/>
    <w:rsid w:val="001211F8"/>
    <w:rsid w:val="00122FE1"/>
    <w:rsid w:val="00123F0C"/>
    <w:rsid w:val="001306A6"/>
    <w:rsid w:val="001335DD"/>
    <w:rsid w:val="001336B6"/>
    <w:rsid w:val="00134803"/>
    <w:rsid w:val="00135878"/>
    <w:rsid w:val="00136F3D"/>
    <w:rsid w:val="00142183"/>
    <w:rsid w:val="00145076"/>
    <w:rsid w:val="00145122"/>
    <w:rsid w:val="00145FAB"/>
    <w:rsid w:val="00146FD3"/>
    <w:rsid w:val="00150AD1"/>
    <w:rsid w:val="001543AC"/>
    <w:rsid w:val="0015550A"/>
    <w:rsid w:val="001616E5"/>
    <w:rsid w:val="00166498"/>
    <w:rsid w:val="00166789"/>
    <w:rsid w:val="001732A2"/>
    <w:rsid w:val="00177350"/>
    <w:rsid w:val="00177B0A"/>
    <w:rsid w:val="00177B1F"/>
    <w:rsid w:val="00184973"/>
    <w:rsid w:val="0018545A"/>
    <w:rsid w:val="00192873"/>
    <w:rsid w:val="00193AA8"/>
    <w:rsid w:val="001A518B"/>
    <w:rsid w:val="001B0634"/>
    <w:rsid w:val="001B0E86"/>
    <w:rsid w:val="001B2626"/>
    <w:rsid w:val="001B5017"/>
    <w:rsid w:val="001B5B5F"/>
    <w:rsid w:val="001C1F61"/>
    <w:rsid w:val="001C2B90"/>
    <w:rsid w:val="001C2BE8"/>
    <w:rsid w:val="001C6B94"/>
    <w:rsid w:val="001D056A"/>
    <w:rsid w:val="001D568D"/>
    <w:rsid w:val="001E0ABD"/>
    <w:rsid w:val="001F06D8"/>
    <w:rsid w:val="001F51D6"/>
    <w:rsid w:val="001F754A"/>
    <w:rsid w:val="001F766C"/>
    <w:rsid w:val="002024DE"/>
    <w:rsid w:val="00205AEB"/>
    <w:rsid w:val="0020748A"/>
    <w:rsid w:val="0021228F"/>
    <w:rsid w:val="002138B1"/>
    <w:rsid w:val="00225848"/>
    <w:rsid w:val="00225DEF"/>
    <w:rsid w:val="00226D87"/>
    <w:rsid w:val="00227765"/>
    <w:rsid w:val="00227966"/>
    <w:rsid w:val="00232B14"/>
    <w:rsid w:val="00233317"/>
    <w:rsid w:val="00237988"/>
    <w:rsid w:val="00242552"/>
    <w:rsid w:val="002431F5"/>
    <w:rsid w:val="00246C47"/>
    <w:rsid w:val="0024794B"/>
    <w:rsid w:val="0025253A"/>
    <w:rsid w:val="002573E8"/>
    <w:rsid w:val="00257C8F"/>
    <w:rsid w:val="00261550"/>
    <w:rsid w:val="002622B5"/>
    <w:rsid w:val="0027040D"/>
    <w:rsid w:val="0027149D"/>
    <w:rsid w:val="00274446"/>
    <w:rsid w:val="0028169C"/>
    <w:rsid w:val="0028277E"/>
    <w:rsid w:val="00284A7B"/>
    <w:rsid w:val="00285979"/>
    <w:rsid w:val="00285DA6"/>
    <w:rsid w:val="00286E08"/>
    <w:rsid w:val="0029689D"/>
    <w:rsid w:val="002A16BF"/>
    <w:rsid w:val="002B02E1"/>
    <w:rsid w:val="002B064F"/>
    <w:rsid w:val="002B10C7"/>
    <w:rsid w:val="002B351D"/>
    <w:rsid w:val="002B671C"/>
    <w:rsid w:val="002B682A"/>
    <w:rsid w:val="002B753C"/>
    <w:rsid w:val="002C42C1"/>
    <w:rsid w:val="002C7D83"/>
    <w:rsid w:val="002D0AB8"/>
    <w:rsid w:val="002E6A71"/>
    <w:rsid w:val="002F2008"/>
    <w:rsid w:val="002F245E"/>
    <w:rsid w:val="00301528"/>
    <w:rsid w:val="00306CA4"/>
    <w:rsid w:val="0030742A"/>
    <w:rsid w:val="00322418"/>
    <w:rsid w:val="00323EDA"/>
    <w:rsid w:val="00332C3A"/>
    <w:rsid w:val="003335E1"/>
    <w:rsid w:val="00334280"/>
    <w:rsid w:val="0033462F"/>
    <w:rsid w:val="00343ACC"/>
    <w:rsid w:val="00347856"/>
    <w:rsid w:val="00350655"/>
    <w:rsid w:val="003514BB"/>
    <w:rsid w:val="003521BD"/>
    <w:rsid w:val="0035244C"/>
    <w:rsid w:val="00352DFA"/>
    <w:rsid w:val="00355AB0"/>
    <w:rsid w:val="003615D5"/>
    <w:rsid w:val="00371634"/>
    <w:rsid w:val="00373FE6"/>
    <w:rsid w:val="003822B9"/>
    <w:rsid w:val="0039125C"/>
    <w:rsid w:val="003940A8"/>
    <w:rsid w:val="0039410F"/>
    <w:rsid w:val="00396549"/>
    <w:rsid w:val="00396672"/>
    <w:rsid w:val="003976BB"/>
    <w:rsid w:val="003A2308"/>
    <w:rsid w:val="003B39A7"/>
    <w:rsid w:val="003B79F6"/>
    <w:rsid w:val="003C1370"/>
    <w:rsid w:val="003C52E3"/>
    <w:rsid w:val="003C59C1"/>
    <w:rsid w:val="003D123E"/>
    <w:rsid w:val="003D2ABB"/>
    <w:rsid w:val="003D4FB1"/>
    <w:rsid w:val="003D68A7"/>
    <w:rsid w:val="003E2CD2"/>
    <w:rsid w:val="003E5378"/>
    <w:rsid w:val="003E70AB"/>
    <w:rsid w:val="003E7C01"/>
    <w:rsid w:val="003F00F7"/>
    <w:rsid w:val="003F04A5"/>
    <w:rsid w:val="003F15E5"/>
    <w:rsid w:val="00403AA6"/>
    <w:rsid w:val="004053E5"/>
    <w:rsid w:val="00405DD1"/>
    <w:rsid w:val="00407540"/>
    <w:rsid w:val="00411947"/>
    <w:rsid w:val="0041474F"/>
    <w:rsid w:val="0041575C"/>
    <w:rsid w:val="00415E5E"/>
    <w:rsid w:val="00417066"/>
    <w:rsid w:val="00432954"/>
    <w:rsid w:val="0043419D"/>
    <w:rsid w:val="00441A0B"/>
    <w:rsid w:val="004442A5"/>
    <w:rsid w:val="0044630D"/>
    <w:rsid w:val="004549B5"/>
    <w:rsid w:val="00454C04"/>
    <w:rsid w:val="00462045"/>
    <w:rsid w:val="004736D9"/>
    <w:rsid w:val="00476642"/>
    <w:rsid w:val="00480AB0"/>
    <w:rsid w:val="0048177E"/>
    <w:rsid w:val="00483BAC"/>
    <w:rsid w:val="00485AE9"/>
    <w:rsid w:val="00490B54"/>
    <w:rsid w:val="004940C5"/>
    <w:rsid w:val="00494F8B"/>
    <w:rsid w:val="004A4C78"/>
    <w:rsid w:val="004B5667"/>
    <w:rsid w:val="004C17C1"/>
    <w:rsid w:val="004C2271"/>
    <w:rsid w:val="004C5CD8"/>
    <w:rsid w:val="004C752C"/>
    <w:rsid w:val="004D1A6B"/>
    <w:rsid w:val="004D27B7"/>
    <w:rsid w:val="004D2C82"/>
    <w:rsid w:val="004D46E9"/>
    <w:rsid w:val="004D59DF"/>
    <w:rsid w:val="004E7AE6"/>
    <w:rsid w:val="004F285B"/>
    <w:rsid w:val="004F3140"/>
    <w:rsid w:val="004F5CD5"/>
    <w:rsid w:val="004F6D70"/>
    <w:rsid w:val="005019F6"/>
    <w:rsid w:val="00502CF9"/>
    <w:rsid w:val="00507A3E"/>
    <w:rsid w:val="00507C35"/>
    <w:rsid w:val="00510576"/>
    <w:rsid w:val="005137D1"/>
    <w:rsid w:val="0051514D"/>
    <w:rsid w:val="00517854"/>
    <w:rsid w:val="0052077C"/>
    <w:rsid w:val="00526D10"/>
    <w:rsid w:val="005309C8"/>
    <w:rsid w:val="005316FE"/>
    <w:rsid w:val="00531E13"/>
    <w:rsid w:val="005407BA"/>
    <w:rsid w:val="00543953"/>
    <w:rsid w:val="005461F3"/>
    <w:rsid w:val="00547E31"/>
    <w:rsid w:val="00550788"/>
    <w:rsid w:val="00551794"/>
    <w:rsid w:val="00555C48"/>
    <w:rsid w:val="00556AC6"/>
    <w:rsid w:val="005640BC"/>
    <w:rsid w:val="00570E2C"/>
    <w:rsid w:val="00570EB7"/>
    <w:rsid w:val="005715D0"/>
    <w:rsid w:val="00573217"/>
    <w:rsid w:val="005806CD"/>
    <w:rsid w:val="00590B03"/>
    <w:rsid w:val="00591529"/>
    <w:rsid w:val="0059336A"/>
    <w:rsid w:val="005B10C2"/>
    <w:rsid w:val="005D4A62"/>
    <w:rsid w:val="005D5F4D"/>
    <w:rsid w:val="005D6010"/>
    <w:rsid w:val="005D6096"/>
    <w:rsid w:val="005E7A32"/>
    <w:rsid w:val="005E7CE0"/>
    <w:rsid w:val="005F4019"/>
    <w:rsid w:val="00600FA7"/>
    <w:rsid w:val="006014B4"/>
    <w:rsid w:val="00605818"/>
    <w:rsid w:val="0060627D"/>
    <w:rsid w:val="00613148"/>
    <w:rsid w:val="00615CCA"/>
    <w:rsid w:val="00616772"/>
    <w:rsid w:val="0062076D"/>
    <w:rsid w:val="00626B39"/>
    <w:rsid w:val="006323D0"/>
    <w:rsid w:val="0063708E"/>
    <w:rsid w:val="00641C92"/>
    <w:rsid w:val="00651093"/>
    <w:rsid w:val="006513B1"/>
    <w:rsid w:val="00653A74"/>
    <w:rsid w:val="00655B6D"/>
    <w:rsid w:val="00685617"/>
    <w:rsid w:val="006928DE"/>
    <w:rsid w:val="00693A6E"/>
    <w:rsid w:val="00695C15"/>
    <w:rsid w:val="00696EA8"/>
    <w:rsid w:val="006A2F62"/>
    <w:rsid w:val="006A39F5"/>
    <w:rsid w:val="006A54FA"/>
    <w:rsid w:val="006A5A66"/>
    <w:rsid w:val="006A7D9E"/>
    <w:rsid w:val="006B1325"/>
    <w:rsid w:val="006B37F5"/>
    <w:rsid w:val="006B66F6"/>
    <w:rsid w:val="006C1BCC"/>
    <w:rsid w:val="006C306F"/>
    <w:rsid w:val="006C5D01"/>
    <w:rsid w:val="006C72BB"/>
    <w:rsid w:val="006D3FFE"/>
    <w:rsid w:val="006D5FE2"/>
    <w:rsid w:val="006D60D5"/>
    <w:rsid w:val="006D6A1E"/>
    <w:rsid w:val="006E71F3"/>
    <w:rsid w:val="006F1AF8"/>
    <w:rsid w:val="006F2BAD"/>
    <w:rsid w:val="006F2BCE"/>
    <w:rsid w:val="00707C91"/>
    <w:rsid w:val="0071179F"/>
    <w:rsid w:val="00720880"/>
    <w:rsid w:val="00721FB1"/>
    <w:rsid w:val="00722104"/>
    <w:rsid w:val="00726354"/>
    <w:rsid w:val="00732957"/>
    <w:rsid w:val="007424DF"/>
    <w:rsid w:val="00743676"/>
    <w:rsid w:val="00743FFD"/>
    <w:rsid w:val="00744CBB"/>
    <w:rsid w:val="00750A3E"/>
    <w:rsid w:val="00750CB9"/>
    <w:rsid w:val="00760BF7"/>
    <w:rsid w:val="00763032"/>
    <w:rsid w:val="00771801"/>
    <w:rsid w:val="007768E9"/>
    <w:rsid w:val="0078256A"/>
    <w:rsid w:val="00785109"/>
    <w:rsid w:val="007918ED"/>
    <w:rsid w:val="007A3624"/>
    <w:rsid w:val="007A6284"/>
    <w:rsid w:val="007A6A8F"/>
    <w:rsid w:val="007B178E"/>
    <w:rsid w:val="007B5F15"/>
    <w:rsid w:val="007B767B"/>
    <w:rsid w:val="007C14BE"/>
    <w:rsid w:val="007C5374"/>
    <w:rsid w:val="007E0BE4"/>
    <w:rsid w:val="007E49C3"/>
    <w:rsid w:val="007E4A14"/>
    <w:rsid w:val="007F5352"/>
    <w:rsid w:val="007F5CA1"/>
    <w:rsid w:val="007F735B"/>
    <w:rsid w:val="00804F55"/>
    <w:rsid w:val="00806A75"/>
    <w:rsid w:val="008150F6"/>
    <w:rsid w:val="00824B9D"/>
    <w:rsid w:val="008262E9"/>
    <w:rsid w:val="008367D6"/>
    <w:rsid w:val="008407F1"/>
    <w:rsid w:val="00843945"/>
    <w:rsid w:val="008565E2"/>
    <w:rsid w:val="00862569"/>
    <w:rsid w:val="00871CCB"/>
    <w:rsid w:val="008752BD"/>
    <w:rsid w:val="0087698D"/>
    <w:rsid w:val="00883CB7"/>
    <w:rsid w:val="00887234"/>
    <w:rsid w:val="0089141A"/>
    <w:rsid w:val="00893114"/>
    <w:rsid w:val="00897DD6"/>
    <w:rsid w:val="008A5083"/>
    <w:rsid w:val="008A5587"/>
    <w:rsid w:val="008C0225"/>
    <w:rsid w:val="008C6F0F"/>
    <w:rsid w:val="008C72AD"/>
    <w:rsid w:val="008C7AD8"/>
    <w:rsid w:val="008E62D6"/>
    <w:rsid w:val="008F065D"/>
    <w:rsid w:val="008F06CA"/>
    <w:rsid w:val="008F1BBF"/>
    <w:rsid w:val="00900430"/>
    <w:rsid w:val="009030F3"/>
    <w:rsid w:val="009039FF"/>
    <w:rsid w:val="0090655F"/>
    <w:rsid w:val="00921AC9"/>
    <w:rsid w:val="009221D7"/>
    <w:rsid w:val="00927A04"/>
    <w:rsid w:val="00930CA9"/>
    <w:rsid w:val="00934290"/>
    <w:rsid w:val="0094008A"/>
    <w:rsid w:val="00941E72"/>
    <w:rsid w:val="00951888"/>
    <w:rsid w:val="00951B34"/>
    <w:rsid w:val="0096064A"/>
    <w:rsid w:val="00966411"/>
    <w:rsid w:val="00966945"/>
    <w:rsid w:val="009674A3"/>
    <w:rsid w:val="009677FD"/>
    <w:rsid w:val="00967BB1"/>
    <w:rsid w:val="00967F08"/>
    <w:rsid w:val="009721DE"/>
    <w:rsid w:val="009725E7"/>
    <w:rsid w:val="00976DDC"/>
    <w:rsid w:val="00985FCB"/>
    <w:rsid w:val="009860AB"/>
    <w:rsid w:val="0098709F"/>
    <w:rsid w:val="00992336"/>
    <w:rsid w:val="00996E3A"/>
    <w:rsid w:val="00996EDD"/>
    <w:rsid w:val="00997BDA"/>
    <w:rsid w:val="009A6B6C"/>
    <w:rsid w:val="009A6EB8"/>
    <w:rsid w:val="009B7E1F"/>
    <w:rsid w:val="009C0B1F"/>
    <w:rsid w:val="009C2998"/>
    <w:rsid w:val="009C7115"/>
    <w:rsid w:val="009C7AA4"/>
    <w:rsid w:val="009D2B07"/>
    <w:rsid w:val="009D55A6"/>
    <w:rsid w:val="009D7BD4"/>
    <w:rsid w:val="009E259B"/>
    <w:rsid w:val="009E2845"/>
    <w:rsid w:val="009E4FD9"/>
    <w:rsid w:val="009F0FAF"/>
    <w:rsid w:val="009F25F5"/>
    <w:rsid w:val="009F3DF7"/>
    <w:rsid w:val="009F3EE7"/>
    <w:rsid w:val="009F6F06"/>
    <w:rsid w:val="009F7590"/>
    <w:rsid w:val="00A018F2"/>
    <w:rsid w:val="00A115A8"/>
    <w:rsid w:val="00A27793"/>
    <w:rsid w:val="00A308FC"/>
    <w:rsid w:val="00A30A8A"/>
    <w:rsid w:val="00A30AE7"/>
    <w:rsid w:val="00A3328F"/>
    <w:rsid w:val="00A36EF8"/>
    <w:rsid w:val="00A411B5"/>
    <w:rsid w:val="00A43674"/>
    <w:rsid w:val="00A5082B"/>
    <w:rsid w:val="00A510D0"/>
    <w:rsid w:val="00A55E42"/>
    <w:rsid w:val="00A63F2E"/>
    <w:rsid w:val="00A65443"/>
    <w:rsid w:val="00A65E6B"/>
    <w:rsid w:val="00A66974"/>
    <w:rsid w:val="00A73BA0"/>
    <w:rsid w:val="00A77840"/>
    <w:rsid w:val="00A82E10"/>
    <w:rsid w:val="00A83983"/>
    <w:rsid w:val="00A83DC3"/>
    <w:rsid w:val="00A83E3E"/>
    <w:rsid w:val="00A90649"/>
    <w:rsid w:val="00A927BE"/>
    <w:rsid w:val="00A97F12"/>
    <w:rsid w:val="00AA27B3"/>
    <w:rsid w:val="00AA557B"/>
    <w:rsid w:val="00AB1251"/>
    <w:rsid w:val="00AB31DB"/>
    <w:rsid w:val="00AB3308"/>
    <w:rsid w:val="00AB4E97"/>
    <w:rsid w:val="00AC3975"/>
    <w:rsid w:val="00AC7773"/>
    <w:rsid w:val="00AD428E"/>
    <w:rsid w:val="00AD45C0"/>
    <w:rsid w:val="00AE1652"/>
    <w:rsid w:val="00AE2DAC"/>
    <w:rsid w:val="00AE6AFB"/>
    <w:rsid w:val="00AF1D21"/>
    <w:rsid w:val="00AF3AE5"/>
    <w:rsid w:val="00AF4083"/>
    <w:rsid w:val="00B0005F"/>
    <w:rsid w:val="00B00254"/>
    <w:rsid w:val="00B05F72"/>
    <w:rsid w:val="00B07842"/>
    <w:rsid w:val="00B1017C"/>
    <w:rsid w:val="00B10D13"/>
    <w:rsid w:val="00B130C4"/>
    <w:rsid w:val="00B14B69"/>
    <w:rsid w:val="00B14C12"/>
    <w:rsid w:val="00B15811"/>
    <w:rsid w:val="00B200DD"/>
    <w:rsid w:val="00B30F9B"/>
    <w:rsid w:val="00B33FC7"/>
    <w:rsid w:val="00B37B67"/>
    <w:rsid w:val="00B43E2B"/>
    <w:rsid w:val="00B45EC4"/>
    <w:rsid w:val="00B4642D"/>
    <w:rsid w:val="00B50411"/>
    <w:rsid w:val="00B52210"/>
    <w:rsid w:val="00B54B31"/>
    <w:rsid w:val="00B54EB0"/>
    <w:rsid w:val="00B60E4D"/>
    <w:rsid w:val="00B67FBD"/>
    <w:rsid w:val="00B716AD"/>
    <w:rsid w:val="00B717C6"/>
    <w:rsid w:val="00B77963"/>
    <w:rsid w:val="00B8328C"/>
    <w:rsid w:val="00B84FE2"/>
    <w:rsid w:val="00B86937"/>
    <w:rsid w:val="00B87185"/>
    <w:rsid w:val="00B87CD7"/>
    <w:rsid w:val="00BA1071"/>
    <w:rsid w:val="00BA322C"/>
    <w:rsid w:val="00BB104A"/>
    <w:rsid w:val="00BB1F3C"/>
    <w:rsid w:val="00BB532D"/>
    <w:rsid w:val="00BD47DA"/>
    <w:rsid w:val="00BD646A"/>
    <w:rsid w:val="00BE0E43"/>
    <w:rsid w:val="00BF757E"/>
    <w:rsid w:val="00BF7DEB"/>
    <w:rsid w:val="00C01214"/>
    <w:rsid w:val="00C03ACE"/>
    <w:rsid w:val="00C04190"/>
    <w:rsid w:val="00C1092A"/>
    <w:rsid w:val="00C15057"/>
    <w:rsid w:val="00C1737E"/>
    <w:rsid w:val="00C21EBE"/>
    <w:rsid w:val="00C223D9"/>
    <w:rsid w:val="00C22ED6"/>
    <w:rsid w:val="00C23FA7"/>
    <w:rsid w:val="00C25365"/>
    <w:rsid w:val="00C255DC"/>
    <w:rsid w:val="00C31CCF"/>
    <w:rsid w:val="00C346AA"/>
    <w:rsid w:val="00C34956"/>
    <w:rsid w:val="00C37D91"/>
    <w:rsid w:val="00C40A7C"/>
    <w:rsid w:val="00C40DFC"/>
    <w:rsid w:val="00C42995"/>
    <w:rsid w:val="00C4433F"/>
    <w:rsid w:val="00C461AC"/>
    <w:rsid w:val="00C52979"/>
    <w:rsid w:val="00C55B5D"/>
    <w:rsid w:val="00C604C6"/>
    <w:rsid w:val="00C656B4"/>
    <w:rsid w:val="00C74E4A"/>
    <w:rsid w:val="00C76ADB"/>
    <w:rsid w:val="00C91D92"/>
    <w:rsid w:val="00CA5051"/>
    <w:rsid w:val="00CA6686"/>
    <w:rsid w:val="00CA7A70"/>
    <w:rsid w:val="00CB5C16"/>
    <w:rsid w:val="00CB5F58"/>
    <w:rsid w:val="00CC1122"/>
    <w:rsid w:val="00CC12B5"/>
    <w:rsid w:val="00CC251B"/>
    <w:rsid w:val="00CC448F"/>
    <w:rsid w:val="00CC457F"/>
    <w:rsid w:val="00CC4D9F"/>
    <w:rsid w:val="00CD6214"/>
    <w:rsid w:val="00CD7553"/>
    <w:rsid w:val="00CE3663"/>
    <w:rsid w:val="00CF2367"/>
    <w:rsid w:val="00CF385D"/>
    <w:rsid w:val="00CF4679"/>
    <w:rsid w:val="00CF588E"/>
    <w:rsid w:val="00CF7129"/>
    <w:rsid w:val="00D13DDC"/>
    <w:rsid w:val="00D149C4"/>
    <w:rsid w:val="00D176C0"/>
    <w:rsid w:val="00D17CBD"/>
    <w:rsid w:val="00D251BD"/>
    <w:rsid w:val="00D26113"/>
    <w:rsid w:val="00D27DC4"/>
    <w:rsid w:val="00D339D6"/>
    <w:rsid w:val="00D364AA"/>
    <w:rsid w:val="00D4023C"/>
    <w:rsid w:val="00D514E4"/>
    <w:rsid w:val="00D52D32"/>
    <w:rsid w:val="00D534C7"/>
    <w:rsid w:val="00D54875"/>
    <w:rsid w:val="00D56188"/>
    <w:rsid w:val="00D62462"/>
    <w:rsid w:val="00D67FAC"/>
    <w:rsid w:val="00D738DB"/>
    <w:rsid w:val="00D75E52"/>
    <w:rsid w:val="00D8185B"/>
    <w:rsid w:val="00D903C1"/>
    <w:rsid w:val="00D94B77"/>
    <w:rsid w:val="00D94F9D"/>
    <w:rsid w:val="00DA302C"/>
    <w:rsid w:val="00DA3158"/>
    <w:rsid w:val="00DA386C"/>
    <w:rsid w:val="00DB054C"/>
    <w:rsid w:val="00DB1A8C"/>
    <w:rsid w:val="00DB6B9C"/>
    <w:rsid w:val="00DC3A03"/>
    <w:rsid w:val="00DC4666"/>
    <w:rsid w:val="00DC5823"/>
    <w:rsid w:val="00DD13D6"/>
    <w:rsid w:val="00DD51CF"/>
    <w:rsid w:val="00DE02BD"/>
    <w:rsid w:val="00DF0D6C"/>
    <w:rsid w:val="00DF5DC7"/>
    <w:rsid w:val="00E0093B"/>
    <w:rsid w:val="00E05CC8"/>
    <w:rsid w:val="00E06620"/>
    <w:rsid w:val="00E07899"/>
    <w:rsid w:val="00E10028"/>
    <w:rsid w:val="00E15AB4"/>
    <w:rsid w:val="00E17532"/>
    <w:rsid w:val="00E23EC2"/>
    <w:rsid w:val="00E25B4A"/>
    <w:rsid w:val="00E31CD9"/>
    <w:rsid w:val="00E32425"/>
    <w:rsid w:val="00E32F0D"/>
    <w:rsid w:val="00E40263"/>
    <w:rsid w:val="00E41308"/>
    <w:rsid w:val="00E47457"/>
    <w:rsid w:val="00E50371"/>
    <w:rsid w:val="00E5491F"/>
    <w:rsid w:val="00E6084E"/>
    <w:rsid w:val="00E60B8F"/>
    <w:rsid w:val="00E622EB"/>
    <w:rsid w:val="00E757FA"/>
    <w:rsid w:val="00E76E8B"/>
    <w:rsid w:val="00E819CE"/>
    <w:rsid w:val="00E93525"/>
    <w:rsid w:val="00E93627"/>
    <w:rsid w:val="00E9707F"/>
    <w:rsid w:val="00EB3029"/>
    <w:rsid w:val="00EB7897"/>
    <w:rsid w:val="00EB7A52"/>
    <w:rsid w:val="00ED1665"/>
    <w:rsid w:val="00ED1AE9"/>
    <w:rsid w:val="00ED35C6"/>
    <w:rsid w:val="00EE1025"/>
    <w:rsid w:val="00EE24ED"/>
    <w:rsid w:val="00EE50EC"/>
    <w:rsid w:val="00EF5A47"/>
    <w:rsid w:val="00EF5ABA"/>
    <w:rsid w:val="00EF7322"/>
    <w:rsid w:val="00F0060D"/>
    <w:rsid w:val="00F1005C"/>
    <w:rsid w:val="00F119E6"/>
    <w:rsid w:val="00F268A0"/>
    <w:rsid w:val="00F30640"/>
    <w:rsid w:val="00F3308A"/>
    <w:rsid w:val="00F4225E"/>
    <w:rsid w:val="00F55AE8"/>
    <w:rsid w:val="00F56E41"/>
    <w:rsid w:val="00F606BF"/>
    <w:rsid w:val="00F6270A"/>
    <w:rsid w:val="00F62D6A"/>
    <w:rsid w:val="00F71496"/>
    <w:rsid w:val="00F73427"/>
    <w:rsid w:val="00F814CA"/>
    <w:rsid w:val="00F84168"/>
    <w:rsid w:val="00F86961"/>
    <w:rsid w:val="00F86ECB"/>
    <w:rsid w:val="00F878B2"/>
    <w:rsid w:val="00F90359"/>
    <w:rsid w:val="00F93C69"/>
    <w:rsid w:val="00FA024A"/>
    <w:rsid w:val="00FB3675"/>
    <w:rsid w:val="00FC1E04"/>
    <w:rsid w:val="00FC37F2"/>
    <w:rsid w:val="00FC3CFE"/>
    <w:rsid w:val="00FC54E6"/>
    <w:rsid w:val="00FD1504"/>
    <w:rsid w:val="00FD3EE8"/>
    <w:rsid w:val="00FD70FD"/>
    <w:rsid w:val="00FE5B2E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D33F2"/>
  <w15:docId w15:val="{82E5B191-2A8E-4731-9DDC-D678A427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A52"/>
    <w:pPr>
      <w:spacing w:before="60"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5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8D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qFormat/>
    <w:rsid w:val="006928DE"/>
    <w:rPr>
      <w:color w:val="0000FF"/>
      <w:u w:val="single"/>
    </w:rPr>
  </w:style>
  <w:style w:type="character" w:styleId="Zstupntext">
    <w:name w:val="Placeholder Text"/>
    <w:uiPriority w:val="99"/>
    <w:semiHidden/>
    <w:rsid w:val="00E50371"/>
    <w:rPr>
      <w:color w:val="808080"/>
    </w:rPr>
  </w:style>
  <w:style w:type="paragraph" w:customStyle="1" w:styleId="NadpisX">
    <w:name w:val="Nadpis (X)"/>
    <w:basedOn w:val="Normln"/>
    <w:next w:val="Normln"/>
    <w:link w:val="Nadpis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0"/>
    </w:pPr>
    <w:rPr>
      <w:rFonts w:eastAsiaTheme="minorHAnsi"/>
      <w:b/>
      <w:bCs/>
      <w:caps/>
      <w:color w:val="233060"/>
      <w:sz w:val="32"/>
      <w:lang w:eastAsia="en-US"/>
    </w:rPr>
  </w:style>
  <w:style w:type="character" w:customStyle="1" w:styleId="NadpisXChar">
    <w:name w:val="Nadpis (X) Char"/>
    <w:basedOn w:val="Standardnpsmoodstavce"/>
    <w:link w:val="NadpisX"/>
    <w:rsid w:val="00142183"/>
    <w:rPr>
      <w:rFonts w:eastAsiaTheme="minorHAnsi"/>
      <w:b/>
      <w:bCs/>
      <w:caps/>
      <w:color w:val="233060"/>
      <w:sz w:val="32"/>
      <w:lang w:eastAsia="en-US"/>
    </w:rPr>
  </w:style>
  <w:style w:type="paragraph" w:customStyle="1" w:styleId="NadpisXX">
    <w:name w:val="Nadpis (X.X)"/>
    <w:basedOn w:val="Normln"/>
    <w:next w:val="Normln"/>
    <w:link w:val="NadpisX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1"/>
    </w:pPr>
    <w:rPr>
      <w:rFonts w:eastAsiaTheme="minorHAnsi"/>
      <w:b/>
      <w:bCs/>
      <w:color w:val="233060"/>
      <w:sz w:val="28"/>
      <w:szCs w:val="28"/>
      <w:lang w:eastAsia="en-US"/>
    </w:rPr>
  </w:style>
  <w:style w:type="character" w:customStyle="1" w:styleId="NadpisXXChar">
    <w:name w:val="Nadpis (X.X) Char"/>
    <w:basedOn w:val="Standardnpsmoodstavce"/>
    <w:link w:val="NadpisXX"/>
    <w:rsid w:val="00142183"/>
    <w:rPr>
      <w:rFonts w:eastAsiaTheme="minorHAnsi"/>
      <w:b/>
      <w:bCs/>
      <w:color w:val="233060"/>
      <w:sz w:val="28"/>
      <w:szCs w:val="28"/>
      <w:lang w:eastAsia="en-US"/>
    </w:rPr>
  </w:style>
  <w:style w:type="paragraph" w:customStyle="1" w:styleId="NadpisXXX">
    <w:name w:val="Nadpis (X.X.X)"/>
    <w:basedOn w:val="Normln"/>
    <w:next w:val="Normln"/>
    <w:link w:val="NadpisXXXChar"/>
    <w:autoRedefine/>
    <w:qFormat/>
    <w:rsid w:val="00142183"/>
    <w:pPr>
      <w:keepNext/>
      <w:keepLines/>
      <w:tabs>
        <w:tab w:val="left" w:pos="851"/>
        <w:tab w:val="right" w:leader="dot" w:pos="10206"/>
      </w:tabs>
      <w:spacing w:before="480" w:line="240" w:lineRule="auto"/>
      <w:outlineLvl w:val="2"/>
    </w:pPr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XXXChar">
    <w:name w:val="Nadpis (X.X.X) Char"/>
    <w:basedOn w:val="Standardnpsmoodstavce"/>
    <w:link w:val="NadpisXXX"/>
    <w:rsid w:val="00142183"/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50655"/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350655"/>
    <w:pPr>
      <w:tabs>
        <w:tab w:val="left" w:pos="567"/>
        <w:tab w:val="right" w:leader="dot" w:pos="10206"/>
      </w:tabs>
      <w:spacing w:before="0" w:after="240" w:line="240" w:lineRule="auto"/>
      <w:outlineLvl w:val="9"/>
    </w:pPr>
    <w:rPr>
      <w:b/>
      <w:caps/>
      <w:color w:val="233060"/>
    </w:rPr>
  </w:style>
  <w:style w:type="character" w:customStyle="1" w:styleId="NadpisobsahuChar">
    <w:name w:val="Nadpis obsahu Char"/>
    <w:basedOn w:val="Nadpis1Char"/>
    <w:link w:val="Nadpisobsahu"/>
    <w:uiPriority w:val="39"/>
    <w:rsid w:val="00350655"/>
    <w:rPr>
      <w:rFonts w:asciiTheme="majorHAnsi" w:eastAsiaTheme="majorEastAsia" w:hAnsiTheme="majorHAnsi" w:cstheme="majorBidi"/>
      <w:b/>
      <w:caps/>
      <w:color w:val="233060"/>
      <w:sz w:val="32"/>
      <w:szCs w:val="32"/>
    </w:rPr>
  </w:style>
  <w:style w:type="paragraph" w:customStyle="1" w:styleId="Zdroj">
    <w:name w:val="Zdroj"/>
    <w:basedOn w:val="Normln"/>
    <w:next w:val="Normln"/>
    <w:link w:val="ZdrojChar"/>
    <w:qFormat/>
    <w:rsid w:val="00350655"/>
    <w:pPr>
      <w:tabs>
        <w:tab w:val="left" w:pos="567"/>
        <w:tab w:val="right" w:leader="dot" w:pos="10206"/>
      </w:tabs>
      <w:spacing w:before="120" w:after="360" w:line="240" w:lineRule="auto"/>
    </w:pPr>
    <w:rPr>
      <w:rFonts w:eastAsiaTheme="minorHAnsi"/>
      <w:color w:val="929292" w:themeColor="text1" w:themeTint="80"/>
      <w:sz w:val="20"/>
      <w:lang w:eastAsia="en-US"/>
    </w:rPr>
  </w:style>
  <w:style w:type="character" w:customStyle="1" w:styleId="ZdrojChar">
    <w:name w:val="Zdroj Char"/>
    <w:basedOn w:val="Standardnpsmoodstavce"/>
    <w:link w:val="Zdroj"/>
    <w:rsid w:val="00350655"/>
    <w:rPr>
      <w:rFonts w:eastAsiaTheme="minorHAnsi"/>
      <w:color w:val="929292" w:themeColor="text1" w:themeTint="80"/>
      <w:sz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286E08"/>
    <w:pPr>
      <w:tabs>
        <w:tab w:val="left" w:pos="567"/>
        <w:tab w:val="right" w:leader="dot" w:pos="10206"/>
      </w:tabs>
      <w:spacing w:before="0"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6E08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86E08"/>
    <w:rPr>
      <w:vertAlign w:val="superscript"/>
    </w:rPr>
  </w:style>
  <w:style w:type="paragraph" w:customStyle="1" w:styleId="Odrkypky">
    <w:name w:val="Odrážky páčky"/>
    <w:basedOn w:val="Normln"/>
    <w:link w:val="OdrkypkyChar"/>
    <w:qFormat/>
    <w:rsid w:val="00286E08"/>
    <w:pPr>
      <w:numPr>
        <w:numId w:val="7"/>
      </w:numPr>
      <w:spacing w:before="120" w:line="240" w:lineRule="auto"/>
      <w:contextualSpacing/>
      <w:jc w:val="both"/>
      <w:outlineLvl w:val="3"/>
    </w:pPr>
    <w:rPr>
      <w:rFonts w:eastAsiaTheme="minorHAnsi"/>
      <w:lang w:eastAsia="en-US"/>
    </w:rPr>
  </w:style>
  <w:style w:type="paragraph" w:styleId="Titulek">
    <w:name w:val="caption"/>
    <w:aliases w:val="Tabulky,Grafy,Obrázky,Přílohy"/>
    <w:next w:val="Normln"/>
    <w:link w:val="TitulekChar"/>
    <w:uiPriority w:val="35"/>
    <w:unhideWhenUsed/>
    <w:qFormat/>
    <w:rsid w:val="00286E08"/>
    <w:pPr>
      <w:keepNext/>
      <w:keepLines/>
      <w:spacing w:before="360" w:after="160" w:line="259" w:lineRule="auto"/>
      <w:ind w:left="1276" w:hanging="1276"/>
    </w:pPr>
    <w:rPr>
      <w:rFonts w:eastAsiaTheme="minorHAnsi"/>
      <w:b/>
      <w:bCs/>
      <w:iCs/>
      <w:color w:val="23315F" w:themeColor="accent1"/>
      <w:lang w:eastAsia="en-US"/>
    </w:rPr>
  </w:style>
  <w:style w:type="character" w:customStyle="1" w:styleId="OdrkypkyChar">
    <w:name w:val="Odrážky páčky Char"/>
    <w:basedOn w:val="Standardnpsmoodstavce"/>
    <w:link w:val="Odrkypky"/>
    <w:rsid w:val="00286E08"/>
    <w:rPr>
      <w:rFonts w:eastAsiaTheme="minorHAnsi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286E08"/>
    <w:pPr>
      <w:tabs>
        <w:tab w:val="left" w:pos="1276"/>
        <w:tab w:val="right" w:leader="dot" w:pos="10206"/>
      </w:tabs>
      <w:spacing w:before="0" w:after="0" w:line="240" w:lineRule="auto"/>
    </w:pPr>
    <w:rPr>
      <w:rFonts w:eastAsiaTheme="minorHAnsi"/>
      <w:lang w:eastAsia="en-US"/>
    </w:rPr>
  </w:style>
  <w:style w:type="paragraph" w:customStyle="1" w:styleId="Titulkamodrnadpis">
    <w:name w:val="Titulka modrý nadpis"/>
    <w:basedOn w:val="Normln"/>
    <w:next w:val="Titulkaervennadpis"/>
    <w:link w:val="TitulkamodrnadpisChar"/>
    <w:qFormat/>
    <w:rsid w:val="00286E08"/>
    <w:pPr>
      <w:keepNext/>
      <w:keepLines/>
      <w:spacing w:before="0" w:line="240" w:lineRule="auto"/>
    </w:pPr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Odstavec">
    <w:name w:val="Odstavec"/>
    <w:basedOn w:val="Normln"/>
    <w:link w:val="OdstavecChar"/>
    <w:qFormat/>
    <w:rsid w:val="00286E08"/>
    <w:pPr>
      <w:spacing w:line="240" w:lineRule="auto"/>
      <w:jc w:val="both"/>
    </w:pPr>
    <w:rPr>
      <w:rFonts w:eastAsiaTheme="minorHAnsi"/>
      <w:lang w:eastAsia="en-US"/>
    </w:rPr>
  </w:style>
  <w:style w:type="character" w:customStyle="1" w:styleId="OdstavecChar">
    <w:name w:val="Odstavec Char"/>
    <w:basedOn w:val="Standardnpsmoodstavce"/>
    <w:link w:val="Odstavec"/>
    <w:rsid w:val="00286E08"/>
    <w:rPr>
      <w:rFonts w:eastAsiaTheme="minorHAnsi"/>
      <w:lang w:eastAsia="en-US"/>
    </w:rPr>
  </w:style>
  <w:style w:type="character" w:customStyle="1" w:styleId="TitulekChar">
    <w:name w:val="Titulek Char"/>
    <w:aliases w:val="Tabulky Char,Grafy Char,Obrázky Char,Přílohy Char"/>
    <w:basedOn w:val="Standardnpsmoodstavce"/>
    <w:link w:val="Titulek"/>
    <w:uiPriority w:val="35"/>
    <w:rsid w:val="00286E08"/>
    <w:rPr>
      <w:rFonts w:eastAsiaTheme="minorHAnsi"/>
      <w:b/>
      <w:bCs/>
      <w:iCs/>
      <w:color w:val="23315F" w:themeColor="accent1"/>
      <w:lang w:eastAsia="en-US"/>
    </w:rPr>
  </w:style>
  <w:style w:type="character" w:customStyle="1" w:styleId="TitulkamodrnadpisChar">
    <w:name w:val="Titulka modrý nadpis Char"/>
    <w:basedOn w:val="Standardnpsmoodstavce"/>
    <w:link w:val="Titulkamodrnadpis"/>
    <w:rsid w:val="00286E08"/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Titulkaervennadpis">
    <w:name w:val="Titulka červený nadpis"/>
    <w:basedOn w:val="Titulkamodrnadpis"/>
    <w:next w:val="Odstavec"/>
    <w:link w:val="TitulkaervennadpisChar"/>
    <w:qFormat/>
    <w:rsid w:val="00286E08"/>
    <w:rPr>
      <w:color w:val="E02C1F"/>
    </w:rPr>
  </w:style>
  <w:style w:type="paragraph" w:customStyle="1" w:styleId="Tirmodrtext">
    <w:name w:val="Tiráž modrý text"/>
    <w:basedOn w:val="Normln"/>
    <w:next w:val="Tirerventext"/>
    <w:link w:val="TirmodrtextChar"/>
    <w:qFormat/>
    <w:rsid w:val="00286E08"/>
    <w:pPr>
      <w:keepNext/>
      <w:tabs>
        <w:tab w:val="left" w:pos="567"/>
        <w:tab w:val="right" w:leader="dot" w:pos="10206"/>
      </w:tabs>
      <w:spacing w:before="0" w:line="240" w:lineRule="auto"/>
    </w:pPr>
    <w:rPr>
      <w:rFonts w:eastAsiaTheme="minorHAnsi"/>
      <w:b/>
      <w:color w:val="233060"/>
      <w:lang w:eastAsia="en-US"/>
    </w:rPr>
  </w:style>
  <w:style w:type="character" w:customStyle="1" w:styleId="TitulkaervennadpisChar">
    <w:name w:val="Titulka červený nadpis Char"/>
    <w:basedOn w:val="TitulkamodrnadpisChar"/>
    <w:link w:val="Titulkaervennadpis"/>
    <w:rsid w:val="00286E08"/>
    <w:rPr>
      <w:rFonts w:eastAsiaTheme="minorHAnsi"/>
      <w:b/>
      <w:caps/>
      <w:color w:val="E02C1F"/>
      <w:sz w:val="48"/>
      <w:szCs w:val="32"/>
      <w:lang w:eastAsia="en-US"/>
    </w:rPr>
  </w:style>
  <w:style w:type="character" w:customStyle="1" w:styleId="TirmodrtextChar">
    <w:name w:val="Tiráž modrý text Char"/>
    <w:basedOn w:val="Standardnpsmoodstavce"/>
    <w:link w:val="Tirmodrtext"/>
    <w:rsid w:val="00286E08"/>
    <w:rPr>
      <w:rFonts w:eastAsiaTheme="minorHAnsi"/>
      <w:b/>
      <w:color w:val="233060"/>
      <w:lang w:eastAsia="en-US"/>
    </w:rPr>
  </w:style>
  <w:style w:type="paragraph" w:customStyle="1" w:styleId="Tirerventext">
    <w:name w:val="Tiráž červený text"/>
    <w:basedOn w:val="Tirmodrtext"/>
    <w:link w:val="TirerventextChar"/>
    <w:qFormat/>
    <w:rsid w:val="00286E08"/>
    <w:rPr>
      <w:color w:val="E02C1F"/>
    </w:rPr>
  </w:style>
  <w:style w:type="character" w:customStyle="1" w:styleId="TirerventextChar">
    <w:name w:val="Tiráž červený text Char"/>
    <w:basedOn w:val="TirmodrtextChar"/>
    <w:link w:val="Tirerventext"/>
    <w:rsid w:val="00286E08"/>
    <w:rPr>
      <w:rFonts w:eastAsiaTheme="minorHAnsi"/>
      <w:b/>
      <w:color w:val="E02C1F"/>
      <w:lang w:eastAsia="en-US"/>
    </w:rPr>
  </w:style>
  <w:style w:type="paragraph" w:customStyle="1" w:styleId="Hypodkaz">
    <w:name w:val="Hyp. odkaz"/>
    <w:basedOn w:val="Normln"/>
    <w:link w:val="HypodkazChar"/>
    <w:rsid w:val="00286E08"/>
    <w:pPr>
      <w:tabs>
        <w:tab w:val="left" w:pos="1418"/>
        <w:tab w:val="right" w:leader="dot" w:pos="10206"/>
      </w:tabs>
      <w:spacing w:before="0" w:after="60" w:line="240" w:lineRule="auto"/>
    </w:pPr>
    <w:rPr>
      <w:rFonts w:eastAsiaTheme="minorHAnsi"/>
      <w:lang w:eastAsia="en-US"/>
    </w:rPr>
  </w:style>
  <w:style w:type="character" w:customStyle="1" w:styleId="HypodkazChar">
    <w:name w:val="Hyp. odkaz Char"/>
    <w:basedOn w:val="Standardnpsmoodstavce"/>
    <w:link w:val="Hypodkaz"/>
    <w:rsid w:val="00286E08"/>
    <w:rPr>
      <w:rFonts w:eastAsiaTheme="minorHAnsi"/>
      <w:lang w:eastAsia="en-US"/>
    </w:rPr>
  </w:style>
  <w:style w:type="paragraph" w:customStyle="1" w:styleId="NadpisXXXX">
    <w:name w:val="Nadpis (X.X.X.X)"/>
    <w:basedOn w:val="Normln"/>
    <w:next w:val="Odstavec"/>
    <w:qFormat/>
    <w:rsid w:val="00286E08"/>
    <w:pPr>
      <w:keepNext/>
      <w:keepLines/>
      <w:spacing w:before="480" w:line="240" w:lineRule="auto"/>
      <w:ind w:left="851" w:hanging="851"/>
    </w:pPr>
    <w:rPr>
      <w:rFonts w:eastAsiaTheme="minorHAnsi"/>
      <w:b/>
      <w:color w:val="233060"/>
      <w:lang w:eastAsia="en-US"/>
    </w:rPr>
  </w:style>
  <w:style w:type="paragraph" w:customStyle="1" w:styleId="Nadpisbezsla">
    <w:name w:val="Nadpis (bez čísla)"/>
    <w:basedOn w:val="Normln"/>
    <w:next w:val="Normln"/>
    <w:qFormat/>
    <w:rsid w:val="00286E08"/>
    <w:pPr>
      <w:keepNext/>
      <w:spacing w:before="240" w:line="240" w:lineRule="auto"/>
    </w:pPr>
    <w:rPr>
      <w:rFonts w:eastAsiaTheme="minorHAnsi"/>
      <w:b/>
      <w:color w:val="23306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1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1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18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5617"/>
    <w:pPr>
      <w:ind w:left="720"/>
      <w:contextualSpacing/>
    </w:pPr>
  </w:style>
  <w:style w:type="paragraph" w:customStyle="1" w:styleId="Odrkyslo">
    <w:name w:val="Odrážky číslo"/>
    <w:basedOn w:val="Normln"/>
    <w:qFormat/>
    <w:rsid w:val="00685617"/>
    <w:pPr>
      <w:numPr>
        <w:numId w:val="9"/>
      </w:numPr>
      <w:spacing w:before="120" w:line="240" w:lineRule="auto"/>
      <w:ind w:left="425" w:hanging="425"/>
      <w:contextualSpacing/>
    </w:pPr>
    <w:rPr>
      <w:rFonts w:eastAsiaTheme="minorHAnsi"/>
      <w:lang w:eastAsia="en-US"/>
    </w:rPr>
  </w:style>
  <w:style w:type="paragraph" w:customStyle="1" w:styleId="Odrkypsmeno">
    <w:name w:val="Odrážky písmeno"/>
    <w:basedOn w:val="Normln"/>
    <w:qFormat/>
    <w:rsid w:val="00685617"/>
    <w:pPr>
      <w:numPr>
        <w:numId w:val="10"/>
      </w:numPr>
      <w:spacing w:before="120" w:line="240" w:lineRule="auto"/>
      <w:contextualSpacing/>
    </w:pPr>
    <w:rPr>
      <w:rFonts w:eastAsiaTheme="minorHAns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D568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8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B84FE2"/>
    <w:pPr>
      <w:spacing w:before="0" w:after="0" w:line="240" w:lineRule="auto"/>
      <w:jc w:val="both"/>
    </w:pPr>
    <w:rPr>
      <w:rFonts w:eastAsia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B1017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B6B9C"/>
    <w:rPr>
      <w:color w:val="E02C1F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1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3E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8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ru.gov.cz/jak-na-vyuctovani-reklamace" TargetMode="External"/><Relationship Id="rId18" Type="http://schemas.openxmlformats.org/officeDocument/2006/relationships/hyperlink" Target="https://eru.gov.cz/vyhlaska-o-kvalite-dodavek-elektriny-souvisejicich-sluzeb-v-elektroenergetic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eru.gov.cz/smlouva-s-dodavatele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ru.gov.cz/ukoncuji-smlouvu-z-duvodu-zvyseni-ceny-nebo-zmeny-podminek-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eru.gov.cz/co-je-regulovana-slozka-energii-za-co-v-ni-platim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ru.gov.cz/vyhlaska-o-kvalite-dodavek-plynu-souvisejicich-sluzeb-v-plynarenst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ru.gov.cz/kdo-je-muj-dodavatel-distributo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skove@eru.gov.cz" TargetMode="External"/><Relationship Id="rId2" Type="http://schemas.openxmlformats.org/officeDocument/2006/relationships/hyperlink" Target="mailto:podatelna@eru.gov.cz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skove@eru.gov.cz" TargetMode="External"/><Relationship Id="rId2" Type="http://schemas.openxmlformats.org/officeDocument/2006/relationships/hyperlink" Target="mailto:podatelna@eru.gov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bort\Desktop\20240924_TZ_vraceni_preplatku_prodej_zavodu.dotx" TargetMode="External"/></Relationships>
</file>

<file path=word/theme/theme1.xml><?xml version="1.0" encoding="utf-8"?>
<a:theme xmlns:a="http://schemas.openxmlformats.org/drawingml/2006/main" name="Motiv_ERU_220319">
  <a:themeElements>
    <a:clrScheme name="ERU">
      <a:dk1>
        <a:srgbClr val="262626"/>
      </a:dk1>
      <a:lt1>
        <a:sysClr val="window" lastClr="FFFFFF"/>
      </a:lt1>
      <a:dk2>
        <a:srgbClr val="23315F"/>
      </a:dk2>
      <a:lt2>
        <a:srgbClr val="D0D0D0"/>
      </a:lt2>
      <a:accent1>
        <a:srgbClr val="23315F"/>
      </a:accent1>
      <a:accent2>
        <a:srgbClr val="5A6588"/>
      </a:accent2>
      <a:accent3>
        <a:srgbClr val="9198B0"/>
      </a:accent3>
      <a:accent4>
        <a:srgbClr val="C8CBD7"/>
      </a:accent4>
      <a:accent5>
        <a:srgbClr val="E02C1F"/>
      </a:accent5>
      <a:accent6>
        <a:srgbClr val="E86158"/>
      </a:accent6>
      <a:hlink>
        <a:srgbClr val="0563C1"/>
      </a:hlink>
      <a:folHlink>
        <a:srgbClr val="E02C1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ERU_220319" id="{5844BF3C-C1CC-4017-B07E-750FE5A171E3}" vid="{B533C786-E6FB-4737-89ED-7118B0121C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D090A6D2E6984FA965C5E78CB77039" ma:contentTypeVersion="3" ma:contentTypeDescription="Vytvořit nový dokument" ma:contentTypeScope="" ma:versionID="973eca58c073ae2600bfac7e3476526b">
  <xsd:schema xmlns:xsd="http://www.w3.org/2001/XMLSchema" xmlns:xs="http://www.w3.org/2001/XMLSchema" xmlns:p="http://schemas.microsoft.com/office/2006/metadata/properties" xmlns:ns2="404656bf-f2b8-413e-853a-a7068af03b92" xmlns:ns3="f32210cd-666d-4d11-ab48-bfef9714ab3b" targetNamespace="http://schemas.microsoft.com/office/2006/metadata/properties" ma:root="true" ma:fieldsID="e3ca6a062d3e1f598796bc6f19042af7" ns2:_="" ns3:_="">
    <xsd:import namespace="404656bf-f2b8-413e-853a-a7068af03b92"/>
    <xsd:import namespace="f32210cd-666d-4d11-ab48-bfef9714ab3b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56bf-f2b8-413e-853a-a7068af03b92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Oblast" ma:format="RadioButtons" ma:internalName="Kategorie">
      <xsd:simpleType>
        <xsd:restriction base="dms:Choice">
          <xsd:enumeration value="Spisová služba"/>
          <xsd:enumeration value="Kontroly"/>
          <xsd:enumeration value="Majetek"/>
          <xsd:enumeration value="Finanční"/>
          <xsd:enumeration value="Personální"/>
          <xsd:enumeration value="Porady vedení a informace"/>
          <xsd:enumeration value="Pracovní cesty"/>
          <xsd:enumeration value="Stížnosti"/>
          <xsd:enumeration value="Provoz úřadu"/>
          <xsd:enumeration value="Legislativní proces"/>
          <xsd:enumeration value="Veřejné zakázky"/>
          <xsd:enumeration value="Rada ERÚ"/>
          <xsd:enumeration value="Komunikace"/>
          <xsd:enumeration value="GDP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10cd-666d-4d11-ab48-bfef9714ab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404656bf-f2b8-413e-853a-a7068af03b92">Spisová služba</Kategorie>
    <SharedWithUsers xmlns="f32210cd-666d-4d11-ab48-bfef9714ab3b">
      <UserInfo>
        <DisplayName>Tesař Richard Ing.</DisplayName>
        <AccountId>23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065A-ECBE-4938-92F2-EB6ECF35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656bf-f2b8-413e-853a-a7068af03b92"/>
    <ds:schemaRef ds:uri="f32210cd-666d-4d11-ab48-bfef9714a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9F4872-85A1-4AEC-B827-203B6B01F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447E1-6BD9-4072-923F-424EF3652C19}">
  <ds:schemaRefs>
    <ds:schemaRef ds:uri="http://schemas.microsoft.com/office/2006/metadata/properties"/>
    <ds:schemaRef ds:uri="http://schemas.microsoft.com/office/infopath/2007/PartnerControls"/>
    <ds:schemaRef ds:uri="404656bf-f2b8-413e-853a-a7068af03b92"/>
    <ds:schemaRef ds:uri="f32210cd-666d-4d11-ab48-bfef9714ab3b"/>
  </ds:schemaRefs>
</ds:datastoreItem>
</file>

<file path=customXml/itemProps4.xml><?xml version="1.0" encoding="utf-8"?>
<ds:datastoreItem xmlns:ds="http://schemas.openxmlformats.org/officeDocument/2006/customXml" ds:itemID="{1C873540-033C-4C89-873B-19D4F135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20240924_TZ_vraceni_preplatku_prodej_zavodu.dotx</Template>
  <TotalTime>224</TotalTime>
  <Pages>2</Pages>
  <Words>788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Zjednodušený dokument - Na výšku</vt:lpstr>
    </vt:vector>
  </TitlesOfParts>
  <Company>Microsoft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Zjednodušený dokument - Na výšku</dc:title>
  <dc:subject/>
  <dc:creator>Kebort Michal Bc.</dc:creator>
  <cp:keywords/>
  <cp:lastModifiedBy>Hamrník Jan Mgr.</cp:lastModifiedBy>
  <cp:revision>22</cp:revision>
  <cp:lastPrinted>2025-03-06T06:02:00Z</cp:lastPrinted>
  <dcterms:created xsi:type="dcterms:W3CDTF">2025-03-04T11:58:00Z</dcterms:created>
  <dcterms:modified xsi:type="dcterms:W3CDTF">2025-05-21T05:01:00Z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0x010100F3D090A6D2E6984FA965C5E78CB77039</vt:lpwstr>
  </property>
  <property fmtid="{D5CDD505-2E9C-101B-9397-08002B2CF9AE}" pid="3" name="Kategorie">
    <vt:lpwstr>Spisová služba</vt:lpwstr>
  </property>
</Properties>
</file>