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0F730E" w14:textId="77777777" w:rsidR="00B84FE2" w:rsidRPr="00B84FE2" w:rsidRDefault="00ED35C6" w:rsidP="00B84FE2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r>
        <w:rPr>
          <w:sz w:val="28"/>
          <w:szCs w:val="28"/>
        </w:rPr>
        <w:t xml:space="preserve">erú </w:t>
      </w:r>
      <w:r w:rsidR="00C23FA7">
        <w:rPr>
          <w:sz w:val="28"/>
          <w:szCs w:val="28"/>
        </w:rPr>
        <w:t xml:space="preserve">varuje před </w:t>
      </w:r>
      <w:r w:rsidR="00403AA6">
        <w:rPr>
          <w:sz w:val="28"/>
          <w:szCs w:val="28"/>
        </w:rPr>
        <w:t>PODEZŘELÝMI NABÍDKAMI NA VYMÁHÁNÍ VYÚČTOVÁNÍ ČI PŘEPLATKŮ ZA ENERGIE</w:t>
      </w:r>
      <w:r w:rsidR="0044630D">
        <w:rPr>
          <w:sz w:val="28"/>
          <w:szCs w:val="28"/>
        </w:rPr>
        <w:t xml:space="preserve"> </w:t>
      </w:r>
      <w:r w:rsidR="00A77840">
        <w:rPr>
          <w:sz w:val="28"/>
          <w:szCs w:val="28"/>
        </w:rPr>
        <w:t>od společnosti VIRTUAL ENERGY</w:t>
      </w:r>
    </w:p>
    <w:p w14:paraId="74BD95E2" w14:textId="73A8CDDE"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11"/>
          <w:footerReference w:type="default" r:id="rId12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 xml:space="preserve">Tisková zpráva, </w:t>
      </w:r>
      <w:r w:rsidR="009030F3" w:rsidRPr="009030F3">
        <w:rPr>
          <w:lang w:eastAsia="en-US"/>
        </w:rPr>
        <w:t>06</w:t>
      </w:r>
      <w:r w:rsidRPr="009030F3">
        <w:rPr>
          <w:lang w:eastAsia="en-US"/>
        </w:rPr>
        <w:t>.</w:t>
      </w:r>
      <w:r w:rsidR="00E6084E" w:rsidRPr="009030F3">
        <w:rPr>
          <w:lang w:eastAsia="en-US"/>
        </w:rPr>
        <w:t>0</w:t>
      </w:r>
      <w:r w:rsidR="004D59DF" w:rsidRPr="009030F3">
        <w:rPr>
          <w:lang w:eastAsia="en-US"/>
        </w:rPr>
        <w:t>3</w:t>
      </w:r>
      <w:r w:rsidRPr="009030F3">
        <w:rPr>
          <w:lang w:eastAsia="en-US"/>
        </w:rPr>
        <w:t>.202</w:t>
      </w:r>
      <w:r w:rsidR="00E6084E" w:rsidRPr="009030F3">
        <w:rPr>
          <w:lang w:eastAsia="en-US"/>
        </w:rPr>
        <w:t>5</w:t>
      </w:r>
    </w:p>
    <w:p w14:paraId="282BE8FA" w14:textId="77777777" w:rsidR="003335E1" w:rsidRDefault="00C23FA7" w:rsidP="00A30AE7">
      <w:pPr>
        <w:widowControl w:val="0"/>
        <w:jc w:val="both"/>
        <w:rPr>
          <w:rFonts w:cstheme="minorHAnsi"/>
          <w:b/>
          <w:i/>
        </w:rPr>
      </w:pPr>
      <w:r>
        <w:rPr>
          <w:rFonts w:cstheme="minorHAnsi"/>
          <w:b/>
          <w:i/>
        </w:rPr>
        <w:t>V uplynulých dnech se na Energetický regulační úřad (ERÚ) obrátili spotřebitelé se stížností na</w:t>
      </w:r>
      <w:r w:rsidR="00093CCF">
        <w:rPr>
          <w:rFonts w:cstheme="minorHAnsi"/>
          <w:b/>
          <w:i/>
        </w:rPr>
        <w:t xml:space="preserve"> podezřelou praktiku. Kontaktuje je osoba,</w:t>
      </w:r>
      <w:r>
        <w:rPr>
          <w:rFonts w:cstheme="minorHAnsi"/>
          <w:b/>
          <w:i/>
        </w:rPr>
        <w:t xml:space="preserve"> která jim slibuje zajistit u dodavatele </w:t>
      </w:r>
      <w:proofErr w:type="spellStart"/>
      <w:r w:rsidR="00A77840">
        <w:rPr>
          <w:rFonts w:cstheme="minorHAnsi"/>
          <w:b/>
          <w:i/>
        </w:rPr>
        <w:t>Virtual</w:t>
      </w:r>
      <w:proofErr w:type="spellEnd"/>
      <w:r w:rsidR="00A77840">
        <w:rPr>
          <w:rFonts w:cstheme="minorHAnsi"/>
          <w:b/>
          <w:i/>
        </w:rPr>
        <w:t xml:space="preserve"> </w:t>
      </w:r>
      <w:proofErr w:type="spellStart"/>
      <w:r w:rsidR="00A77840">
        <w:rPr>
          <w:rFonts w:cstheme="minorHAnsi"/>
          <w:b/>
          <w:i/>
        </w:rPr>
        <w:t>Energy</w:t>
      </w:r>
      <w:proofErr w:type="spellEnd"/>
      <w:r w:rsidR="00A77840">
        <w:rPr>
          <w:rFonts w:cstheme="minorHAnsi"/>
          <w:b/>
          <w:i/>
        </w:rPr>
        <w:t xml:space="preserve"> </w:t>
      </w:r>
      <w:r>
        <w:rPr>
          <w:rFonts w:cstheme="minorHAnsi"/>
          <w:b/>
          <w:i/>
        </w:rPr>
        <w:t xml:space="preserve">vystavení chybějícího vyúčtování a </w:t>
      </w:r>
      <w:r w:rsidR="00A77840">
        <w:rPr>
          <w:rFonts w:cstheme="minorHAnsi"/>
          <w:b/>
          <w:i/>
        </w:rPr>
        <w:t xml:space="preserve">vrácení </w:t>
      </w:r>
      <w:r>
        <w:rPr>
          <w:rFonts w:cstheme="minorHAnsi"/>
          <w:b/>
          <w:i/>
        </w:rPr>
        <w:t>přeplatku. Potenciální klienty navštěvuje u nich doma</w:t>
      </w:r>
      <w:r w:rsidR="004D59DF">
        <w:rPr>
          <w:rFonts w:cstheme="minorHAnsi"/>
          <w:b/>
          <w:i/>
        </w:rPr>
        <w:t>, a to zejména v Jihomoravském a Zlínském kraji. Z</w:t>
      </w:r>
      <w:r w:rsidR="008C0225">
        <w:rPr>
          <w:rFonts w:cstheme="minorHAnsi"/>
          <w:b/>
          <w:i/>
        </w:rPr>
        <w:t xml:space="preserve">a </w:t>
      </w:r>
      <w:r>
        <w:rPr>
          <w:rFonts w:cstheme="minorHAnsi"/>
          <w:b/>
          <w:i/>
        </w:rPr>
        <w:t xml:space="preserve">svou činnost </w:t>
      </w:r>
      <w:r w:rsidR="004C752C">
        <w:rPr>
          <w:rFonts w:cstheme="minorHAnsi"/>
          <w:b/>
          <w:i/>
        </w:rPr>
        <w:t xml:space="preserve">si </w:t>
      </w:r>
      <w:r>
        <w:rPr>
          <w:rFonts w:cstheme="minorHAnsi"/>
          <w:b/>
          <w:i/>
        </w:rPr>
        <w:t xml:space="preserve">účtuje vysoké </w:t>
      </w:r>
      <w:r w:rsidR="00D738DB">
        <w:rPr>
          <w:rFonts w:cstheme="minorHAnsi"/>
          <w:b/>
          <w:i/>
        </w:rPr>
        <w:t>odměny</w:t>
      </w:r>
      <w:r>
        <w:rPr>
          <w:rFonts w:cstheme="minorHAnsi"/>
          <w:b/>
          <w:i/>
        </w:rPr>
        <w:t>.</w:t>
      </w:r>
      <w:r w:rsidR="00093CCF">
        <w:rPr>
          <w:rFonts w:cstheme="minorHAnsi"/>
          <w:b/>
          <w:i/>
        </w:rPr>
        <w:t xml:space="preserve"> </w:t>
      </w:r>
      <w:r w:rsidR="00A77840">
        <w:rPr>
          <w:rFonts w:cstheme="minorHAnsi"/>
          <w:b/>
          <w:i/>
        </w:rPr>
        <w:t xml:space="preserve">ERÚ před </w:t>
      </w:r>
      <w:r w:rsidR="00093CCF">
        <w:rPr>
          <w:rFonts w:cstheme="minorHAnsi"/>
          <w:b/>
          <w:i/>
        </w:rPr>
        <w:t xml:space="preserve">tímto </w:t>
      </w:r>
      <w:r w:rsidR="00A77840">
        <w:rPr>
          <w:rFonts w:cstheme="minorHAnsi"/>
          <w:b/>
          <w:i/>
        </w:rPr>
        <w:t>podvodným jednáním</w:t>
      </w:r>
      <w:r w:rsidR="00093CCF">
        <w:rPr>
          <w:rFonts w:cstheme="minorHAnsi"/>
          <w:b/>
          <w:i/>
        </w:rPr>
        <w:t xml:space="preserve"> varuje. </w:t>
      </w:r>
      <w:r>
        <w:rPr>
          <w:rFonts w:cstheme="minorHAnsi"/>
          <w:b/>
          <w:i/>
        </w:rPr>
        <w:t xml:space="preserve"> </w:t>
      </w:r>
    </w:p>
    <w:p w14:paraId="37958B9F" w14:textId="670450B2" w:rsidR="0048177E" w:rsidRDefault="0048177E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>Všichni s</w:t>
      </w:r>
      <w:r w:rsidR="00C23FA7">
        <w:rPr>
          <w:rFonts w:cstheme="minorHAnsi"/>
        </w:rPr>
        <w:t xml:space="preserve">potřebitelé, kteří kontaktovali ERÚ, popisovali </w:t>
      </w:r>
      <w:r>
        <w:rPr>
          <w:rFonts w:cstheme="minorHAnsi"/>
        </w:rPr>
        <w:t xml:space="preserve">v základních obrysech </w:t>
      </w:r>
      <w:r w:rsidR="00C23FA7">
        <w:rPr>
          <w:rFonts w:cstheme="minorHAnsi"/>
        </w:rPr>
        <w:t>stejný příběh</w:t>
      </w:r>
      <w:r>
        <w:rPr>
          <w:rFonts w:cstheme="minorHAnsi"/>
        </w:rPr>
        <w:t xml:space="preserve">. </w:t>
      </w:r>
      <w:r w:rsidR="00C23FA7">
        <w:rPr>
          <w:rFonts w:cstheme="minorHAnsi"/>
        </w:rPr>
        <w:t xml:space="preserve">Dotyčný jim </w:t>
      </w:r>
      <w:r w:rsidR="00CC251B">
        <w:rPr>
          <w:rFonts w:cstheme="minorHAnsi"/>
        </w:rPr>
        <w:t xml:space="preserve">zaklepal na dveře </w:t>
      </w:r>
      <w:r>
        <w:rPr>
          <w:rFonts w:cstheme="minorHAnsi"/>
        </w:rPr>
        <w:t>a</w:t>
      </w:r>
      <w:r w:rsidR="00C23FA7">
        <w:rPr>
          <w:rFonts w:cstheme="minorHAnsi"/>
        </w:rPr>
        <w:t xml:space="preserve"> sdělil</w:t>
      </w:r>
      <w:r w:rsidR="00093CCF">
        <w:rPr>
          <w:rFonts w:cstheme="minorHAnsi"/>
        </w:rPr>
        <w:t>:</w:t>
      </w:r>
      <w:r w:rsidR="00C23FA7">
        <w:rPr>
          <w:rFonts w:cstheme="minorHAnsi"/>
        </w:rPr>
        <w:t xml:space="preserve"> </w:t>
      </w:r>
      <w:r w:rsidR="00093CCF">
        <w:rPr>
          <w:rFonts w:cstheme="minorHAnsi"/>
        </w:rPr>
        <w:t>„V</w:t>
      </w:r>
      <w:r>
        <w:rPr>
          <w:rFonts w:cstheme="minorHAnsi"/>
        </w:rPr>
        <w:t>í</w:t>
      </w:r>
      <w:r w:rsidR="00093CCF">
        <w:rPr>
          <w:rFonts w:cstheme="minorHAnsi"/>
        </w:rPr>
        <w:t>m</w:t>
      </w:r>
      <w:r>
        <w:rPr>
          <w:rFonts w:cstheme="minorHAnsi"/>
        </w:rPr>
        <w:t xml:space="preserve">, že </w:t>
      </w:r>
      <w:r w:rsidR="00093CCF">
        <w:rPr>
          <w:rFonts w:cstheme="minorHAnsi"/>
        </w:rPr>
        <w:t xml:space="preserve">váš </w:t>
      </w:r>
      <w:r>
        <w:rPr>
          <w:rFonts w:cstheme="minorHAnsi"/>
        </w:rPr>
        <w:t xml:space="preserve">dodavatel </w:t>
      </w:r>
      <w:r w:rsidR="00A77840">
        <w:rPr>
          <w:rFonts w:cstheme="minorHAnsi"/>
        </w:rPr>
        <w:t xml:space="preserve">energií </w:t>
      </w:r>
      <w:proofErr w:type="spellStart"/>
      <w:r w:rsidR="00A77840">
        <w:rPr>
          <w:rFonts w:cstheme="minorHAnsi"/>
        </w:rPr>
        <w:t>Virtual</w:t>
      </w:r>
      <w:proofErr w:type="spellEnd"/>
      <w:r w:rsidR="00A77840">
        <w:rPr>
          <w:rFonts w:cstheme="minorHAnsi"/>
        </w:rPr>
        <w:t xml:space="preserve"> </w:t>
      </w:r>
      <w:proofErr w:type="spellStart"/>
      <w:r w:rsidR="00A77840">
        <w:rPr>
          <w:rFonts w:cstheme="minorHAnsi"/>
        </w:rPr>
        <w:t>Energy</w:t>
      </w:r>
      <w:proofErr w:type="spellEnd"/>
      <w:r w:rsidR="00A77840">
        <w:rPr>
          <w:rFonts w:cstheme="minorHAnsi"/>
        </w:rPr>
        <w:t xml:space="preserve"> </w:t>
      </w:r>
      <w:r w:rsidR="00093CCF">
        <w:rPr>
          <w:rFonts w:cstheme="minorHAnsi"/>
        </w:rPr>
        <w:t>vám</w:t>
      </w:r>
      <w:r>
        <w:rPr>
          <w:rFonts w:cstheme="minorHAnsi"/>
        </w:rPr>
        <w:t xml:space="preserve"> řádně nevystavil vyúčtování</w:t>
      </w:r>
      <w:r w:rsidR="00093CCF">
        <w:rPr>
          <w:rFonts w:cstheme="minorHAnsi"/>
        </w:rPr>
        <w:t xml:space="preserve">. Zařídím, </w:t>
      </w:r>
      <w:r>
        <w:rPr>
          <w:rFonts w:cstheme="minorHAnsi"/>
        </w:rPr>
        <w:t xml:space="preserve">aby tak učinil. Navíc </w:t>
      </w:r>
      <w:r w:rsidR="00093CCF">
        <w:rPr>
          <w:rFonts w:cstheme="minorHAnsi"/>
        </w:rPr>
        <w:t xml:space="preserve">pro vás </w:t>
      </w:r>
      <w:r>
        <w:rPr>
          <w:rFonts w:cstheme="minorHAnsi"/>
        </w:rPr>
        <w:t>vymůž</w:t>
      </w:r>
      <w:r w:rsidR="00093CCF">
        <w:rPr>
          <w:rFonts w:cstheme="minorHAnsi"/>
        </w:rPr>
        <w:t>u</w:t>
      </w:r>
      <w:r>
        <w:rPr>
          <w:rFonts w:cstheme="minorHAnsi"/>
        </w:rPr>
        <w:t xml:space="preserve"> př</w:t>
      </w:r>
      <w:r w:rsidR="00093CCF">
        <w:rPr>
          <w:rFonts w:cstheme="minorHAnsi"/>
        </w:rPr>
        <w:t xml:space="preserve">ípadný </w:t>
      </w:r>
      <w:r>
        <w:rPr>
          <w:rFonts w:cstheme="minorHAnsi"/>
        </w:rPr>
        <w:t>přeplatek a pom</w:t>
      </w:r>
      <w:r w:rsidR="00093CCF">
        <w:rPr>
          <w:rFonts w:cstheme="minorHAnsi"/>
        </w:rPr>
        <w:t>ohu</w:t>
      </w:r>
      <w:r>
        <w:rPr>
          <w:rFonts w:cstheme="minorHAnsi"/>
        </w:rPr>
        <w:t xml:space="preserve"> </w:t>
      </w:r>
      <w:r w:rsidR="00093CCF">
        <w:rPr>
          <w:rFonts w:cstheme="minorHAnsi"/>
        </w:rPr>
        <w:t xml:space="preserve">vám </w:t>
      </w:r>
      <w:r>
        <w:rPr>
          <w:rFonts w:cstheme="minorHAnsi"/>
        </w:rPr>
        <w:t>od dodavatele odejít.</w:t>
      </w:r>
      <w:r w:rsidR="00093CCF">
        <w:rPr>
          <w:rFonts w:cstheme="minorHAnsi"/>
        </w:rPr>
        <w:t>“</w:t>
      </w:r>
      <w:r>
        <w:rPr>
          <w:rFonts w:cstheme="minorHAnsi"/>
        </w:rPr>
        <w:t xml:space="preserve"> Za to si ve smlouvě „o správě energií“ </w:t>
      </w:r>
      <w:r w:rsidR="00093CCF">
        <w:rPr>
          <w:rFonts w:cstheme="minorHAnsi"/>
        </w:rPr>
        <w:t xml:space="preserve">tato osoba </w:t>
      </w:r>
      <w:r>
        <w:rPr>
          <w:rFonts w:cstheme="minorHAnsi"/>
        </w:rPr>
        <w:t xml:space="preserve">účtuje </w:t>
      </w:r>
      <w:r w:rsidR="00417066">
        <w:rPr>
          <w:rFonts w:cstheme="minorHAnsi"/>
        </w:rPr>
        <w:t>odměnu</w:t>
      </w:r>
      <w:r w:rsidR="00F86ECB">
        <w:rPr>
          <w:rFonts w:cstheme="minorHAnsi"/>
        </w:rPr>
        <w:t xml:space="preserve"> ve výši několika tisíc korun</w:t>
      </w:r>
      <w:r>
        <w:rPr>
          <w:rFonts w:cstheme="minorHAnsi"/>
        </w:rPr>
        <w:t>.</w:t>
      </w:r>
      <w:r w:rsidR="0089141A">
        <w:rPr>
          <w:rFonts w:cstheme="minorHAnsi"/>
        </w:rPr>
        <w:t xml:space="preserve"> </w:t>
      </w:r>
      <w:r w:rsidR="00D13DDC">
        <w:rPr>
          <w:rFonts w:cstheme="minorHAnsi"/>
        </w:rPr>
        <w:t>Dále údajně požaduje</w:t>
      </w:r>
      <w:r w:rsidR="0041474F">
        <w:rPr>
          <w:rFonts w:cstheme="minorHAnsi"/>
        </w:rPr>
        <w:t xml:space="preserve"> </w:t>
      </w:r>
      <w:r w:rsidR="0089141A">
        <w:rPr>
          <w:rFonts w:cstheme="minorHAnsi"/>
        </w:rPr>
        <w:t>30</w:t>
      </w:r>
      <w:r w:rsidR="00093CCF" w:rsidRPr="00093CCF">
        <w:rPr>
          <w:rFonts w:ascii="Cambria Math" w:hAnsi="Cambria Math" w:cs="Cambria Math"/>
        </w:rPr>
        <w:t>–</w:t>
      </w:r>
      <w:r w:rsidR="0089141A">
        <w:rPr>
          <w:rFonts w:cstheme="minorHAnsi"/>
        </w:rPr>
        <w:t xml:space="preserve">40 % z částky </w:t>
      </w:r>
      <w:r w:rsidR="00D13DDC">
        <w:rPr>
          <w:rFonts w:cstheme="minorHAnsi"/>
        </w:rPr>
        <w:t xml:space="preserve">vymáhaného </w:t>
      </w:r>
      <w:r w:rsidR="0089141A">
        <w:rPr>
          <w:rFonts w:cstheme="minorHAnsi"/>
        </w:rPr>
        <w:t>přeplatku.</w:t>
      </w:r>
      <w:r w:rsidR="0044630D">
        <w:rPr>
          <w:rFonts w:cstheme="minorHAnsi"/>
        </w:rPr>
        <w:t xml:space="preserve"> Seniory, kteří u sebe neměli hotovost k</w:t>
      </w:r>
      <w:r w:rsidR="00417066">
        <w:rPr>
          <w:rFonts w:cstheme="minorHAnsi"/>
        </w:rPr>
        <w:t> </w:t>
      </w:r>
      <w:r w:rsidR="0044630D">
        <w:rPr>
          <w:rFonts w:cstheme="minorHAnsi"/>
        </w:rPr>
        <w:t xml:space="preserve">zaplacení, dokonce </w:t>
      </w:r>
      <w:r w:rsidR="00343ACC">
        <w:rPr>
          <w:rFonts w:cstheme="minorHAnsi"/>
        </w:rPr>
        <w:t xml:space="preserve">neváhal doprovodit </w:t>
      </w:r>
      <w:r w:rsidR="0044630D">
        <w:rPr>
          <w:rFonts w:cstheme="minorHAnsi"/>
        </w:rPr>
        <w:t xml:space="preserve">k bankomatu, aby si </w:t>
      </w:r>
      <w:r w:rsidR="00343ACC">
        <w:rPr>
          <w:rFonts w:cstheme="minorHAnsi"/>
        </w:rPr>
        <w:t xml:space="preserve">peníze </w:t>
      </w:r>
      <w:r w:rsidR="0044630D">
        <w:rPr>
          <w:rFonts w:cstheme="minorHAnsi"/>
        </w:rPr>
        <w:t xml:space="preserve">mohli vybrat. </w:t>
      </w:r>
      <w:r>
        <w:rPr>
          <w:rFonts w:cstheme="minorHAnsi"/>
        </w:rPr>
        <w:t xml:space="preserve"> </w:t>
      </w:r>
    </w:p>
    <w:p w14:paraId="7F1A3391" w14:textId="198A70C0" w:rsidR="00771801" w:rsidRDefault="00771801" w:rsidP="00A30AE7">
      <w:pPr>
        <w:widowControl w:val="0"/>
        <w:jc w:val="both"/>
        <w:rPr>
          <w:rFonts w:cstheme="minorHAnsi"/>
        </w:rPr>
      </w:pPr>
      <w:r w:rsidRPr="00C04190">
        <w:rPr>
          <w:rFonts w:cstheme="minorHAnsi"/>
          <w:i/>
        </w:rPr>
        <w:t>„Zarážející je</w:t>
      </w:r>
      <w:r>
        <w:rPr>
          <w:rFonts w:cstheme="minorHAnsi"/>
          <w:i/>
        </w:rPr>
        <w:t xml:space="preserve"> už to</w:t>
      </w:r>
      <w:r w:rsidRPr="00C04190">
        <w:rPr>
          <w:rFonts w:cstheme="minorHAnsi"/>
          <w:i/>
        </w:rPr>
        <w:t xml:space="preserve">, </w:t>
      </w:r>
      <w:r w:rsidR="00D13DDC">
        <w:rPr>
          <w:rFonts w:cstheme="minorHAnsi"/>
          <w:i/>
        </w:rPr>
        <w:t xml:space="preserve">jak </w:t>
      </w:r>
      <w:r>
        <w:rPr>
          <w:rFonts w:cstheme="minorHAnsi"/>
          <w:i/>
        </w:rPr>
        <w:t>by</w:t>
      </w:r>
      <w:r w:rsidRPr="00C04190">
        <w:rPr>
          <w:rFonts w:cstheme="minorHAnsi"/>
          <w:i/>
        </w:rPr>
        <w:t xml:space="preserve"> se</w:t>
      </w:r>
      <w:r>
        <w:rPr>
          <w:rFonts w:cstheme="minorHAnsi"/>
          <w:i/>
        </w:rPr>
        <w:t xml:space="preserve"> </w:t>
      </w:r>
      <w:r w:rsidRPr="00C04190">
        <w:rPr>
          <w:rFonts w:cstheme="minorHAnsi"/>
          <w:i/>
        </w:rPr>
        <w:t xml:space="preserve">cizí osoba </w:t>
      </w:r>
      <w:r>
        <w:rPr>
          <w:rFonts w:cstheme="minorHAnsi"/>
          <w:i/>
        </w:rPr>
        <w:t>dozvěděla takto konkrétní informace o konkrétním spotřebiteli.</w:t>
      </w:r>
      <w:r w:rsidRPr="00C04190">
        <w:rPr>
          <w:rFonts w:cstheme="minorHAnsi"/>
          <w:i/>
        </w:rPr>
        <w:t xml:space="preserve"> </w:t>
      </w:r>
      <w:r>
        <w:rPr>
          <w:rFonts w:cstheme="minorHAnsi"/>
          <w:i/>
        </w:rPr>
        <w:t xml:space="preserve">Tedy </w:t>
      </w:r>
      <w:r w:rsidRPr="00C04190">
        <w:rPr>
          <w:rFonts w:cstheme="minorHAnsi"/>
          <w:i/>
        </w:rPr>
        <w:t xml:space="preserve">že od svého dodavatele neobdržel vyúčtování a že </w:t>
      </w:r>
      <w:r>
        <w:rPr>
          <w:rFonts w:cstheme="minorHAnsi"/>
          <w:i/>
        </w:rPr>
        <w:t>by mu z něj měl plynout přeplatek</w:t>
      </w:r>
      <w:r w:rsidRPr="00C04190">
        <w:rPr>
          <w:rFonts w:cstheme="minorHAnsi"/>
          <w:i/>
        </w:rPr>
        <w:t xml:space="preserve">. </w:t>
      </w:r>
      <w:r>
        <w:rPr>
          <w:rFonts w:cstheme="minorHAnsi"/>
          <w:i/>
        </w:rPr>
        <w:t>Jelikož se jedná o klienty jediného obchodníka, máme podezření na zneužití osobních údajů. Nelze</w:t>
      </w:r>
      <w:r w:rsidRPr="00C04190">
        <w:rPr>
          <w:rFonts w:cstheme="minorHAnsi"/>
          <w:i/>
        </w:rPr>
        <w:t xml:space="preserve"> rozhodně vyloučit, že </w:t>
      </w:r>
      <w:r>
        <w:rPr>
          <w:rFonts w:cstheme="minorHAnsi"/>
          <w:i/>
        </w:rPr>
        <w:t>popsané jednání má za cíl</w:t>
      </w:r>
      <w:r w:rsidRPr="00C04190">
        <w:rPr>
          <w:rFonts w:cstheme="minorHAnsi"/>
          <w:i/>
        </w:rPr>
        <w:t xml:space="preserve"> ´zredukovat´ dlužné závazky </w:t>
      </w:r>
      <w:r>
        <w:rPr>
          <w:rFonts w:cstheme="minorHAnsi"/>
          <w:i/>
        </w:rPr>
        <w:t xml:space="preserve">společnosti </w:t>
      </w:r>
      <w:proofErr w:type="spellStart"/>
      <w:r>
        <w:rPr>
          <w:rFonts w:cstheme="minorHAnsi"/>
          <w:i/>
        </w:rPr>
        <w:t>Virtual</w:t>
      </w:r>
      <w:proofErr w:type="spellEnd"/>
      <w:r>
        <w:rPr>
          <w:rFonts w:cstheme="minorHAnsi"/>
          <w:i/>
        </w:rPr>
        <w:t xml:space="preserve"> </w:t>
      </w:r>
      <w:proofErr w:type="spellStart"/>
      <w:r>
        <w:rPr>
          <w:rFonts w:cstheme="minorHAnsi"/>
          <w:i/>
        </w:rPr>
        <w:t>Energy</w:t>
      </w:r>
      <w:proofErr w:type="spellEnd"/>
      <w:r>
        <w:rPr>
          <w:rFonts w:cstheme="minorHAnsi"/>
          <w:i/>
        </w:rPr>
        <w:t xml:space="preserve"> </w:t>
      </w:r>
      <w:r w:rsidRPr="00C04190">
        <w:rPr>
          <w:rFonts w:cstheme="minorHAnsi"/>
          <w:i/>
        </w:rPr>
        <w:t>vůči zákazníkům,“</w:t>
      </w:r>
      <w:r>
        <w:rPr>
          <w:rFonts w:cstheme="minorHAnsi"/>
        </w:rPr>
        <w:t xml:space="preserve"> říká </w:t>
      </w:r>
      <w:r w:rsidRPr="00C04190">
        <w:rPr>
          <w:rFonts w:cstheme="minorHAnsi"/>
          <w:b/>
        </w:rPr>
        <w:t>Jakub Med, ředitel sekce správních řízení</w:t>
      </w:r>
      <w:r>
        <w:rPr>
          <w:rFonts w:cstheme="minorHAnsi"/>
        </w:rPr>
        <w:t xml:space="preserve"> </w:t>
      </w:r>
      <w:r w:rsidRPr="00343ACC">
        <w:rPr>
          <w:rFonts w:cstheme="minorHAnsi"/>
          <w:b/>
        </w:rPr>
        <w:t>ERÚ.</w:t>
      </w:r>
      <w:r>
        <w:rPr>
          <w:rFonts w:cstheme="minorHAnsi"/>
        </w:rPr>
        <w:t xml:space="preserve"> </w:t>
      </w:r>
    </w:p>
    <w:p w14:paraId="2B393597" w14:textId="77777777" w:rsidR="00A77840" w:rsidRDefault="00771801" w:rsidP="00A30AE7">
      <w:pPr>
        <w:widowControl w:val="0"/>
        <w:jc w:val="both"/>
        <w:rPr>
          <w:rFonts w:cstheme="minorHAnsi"/>
        </w:rPr>
      </w:pPr>
      <w:r>
        <w:rPr>
          <w:rFonts w:cstheme="minorHAnsi"/>
        </w:rPr>
        <w:t>Na</w:t>
      </w:r>
      <w:r w:rsidR="00A77840">
        <w:rPr>
          <w:rFonts w:cstheme="minorHAnsi"/>
        </w:rPr>
        <w:t xml:space="preserve"> </w:t>
      </w:r>
      <w:proofErr w:type="spellStart"/>
      <w:r w:rsidR="00A77840">
        <w:rPr>
          <w:rFonts w:cstheme="minorHAnsi"/>
        </w:rPr>
        <w:t>Virtual</w:t>
      </w:r>
      <w:proofErr w:type="spellEnd"/>
      <w:r w:rsidR="00A77840">
        <w:rPr>
          <w:rFonts w:cstheme="minorHAnsi"/>
        </w:rPr>
        <w:t xml:space="preserve"> </w:t>
      </w:r>
      <w:proofErr w:type="spellStart"/>
      <w:r w:rsidR="00A77840">
        <w:rPr>
          <w:rFonts w:cstheme="minorHAnsi"/>
        </w:rPr>
        <w:t>Energy</w:t>
      </w:r>
      <w:proofErr w:type="spellEnd"/>
      <w:r>
        <w:rPr>
          <w:rFonts w:cstheme="minorHAnsi"/>
        </w:rPr>
        <w:t xml:space="preserve"> eviduje ERÚ v poslední době větší množství stížností, týkají se </w:t>
      </w:r>
      <w:r w:rsidR="00A77840">
        <w:rPr>
          <w:rFonts w:cstheme="minorHAnsi"/>
        </w:rPr>
        <w:t>především neuhrazení přeplatků z vyúčtování dodávek energií. Uvedená společnost je právním pokračovatelem dodavatele ELGAS Energy, s.r.o., a ten dodavatele Lidová energie, s.r.o.</w:t>
      </w:r>
      <w:r>
        <w:rPr>
          <w:rFonts w:cstheme="minorHAnsi"/>
        </w:rPr>
        <w:t xml:space="preserve"> O</w:t>
      </w:r>
      <w:r w:rsidR="00A77840">
        <w:rPr>
          <w:rFonts w:cstheme="minorHAnsi"/>
        </w:rPr>
        <w:t xml:space="preserve">běma </w:t>
      </w:r>
      <w:r>
        <w:rPr>
          <w:rFonts w:cstheme="minorHAnsi"/>
        </w:rPr>
        <w:t>těmto</w:t>
      </w:r>
      <w:r w:rsidR="005D4A62">
        <w:rPr>
          <w:rFonts w:cstheme="minorHAnsi"/>
        </w:rPr>
        <w:t xml:space="preserve"> společnostem</w:t>
      </w:r>
      <w:r w:rsidR="00A77840">
        <w:rPr>
          <w:rFonts w:cstheme="minorHAnsi"/>
        </w:rPr>
        <w:t xml:space="preserve"> ERÚ zrušil licenci na obchod s elektřinou a plynem a oba zmínění dodavatelé dlužili zákazníkům vysoké částky. </w:t>
      </w:r>
    </w:p>
    <w:p w14:paraId="4CC9BBB2" w14:textId="77777777" w:rsidR="00E93627" w:rsidRPr="00093CCF" w:rsidRDefault="00E93627" w:rsidP="00107DD1">
      <w:pPr>
        <w:spacing w:before="240" w:after="360"/>
        <w:jc w:val="both"/>
        <w:rPr>
          <w:b/>
        </w:rPr>
      </w:pPr>
      <w:r w:rsidRPr="00093CCF">
        <w:rPr>
          <w:b/>
        </w:rPr>
        <w:t xml:space="preserve">ERÚ vyzývá spotřebitele, aby </w:t>
      </w:r>
      <w:r w:rsidR="004D59DF" w:rsidRPr="00093CCF">
        <w:rPr>
          <w:b/>
        </w:rPr>
        <w:t xml:space="preserve">byli </w:t>
      </w:r>
      <w:r w:rsidR="004D59DF">
        <w:rPr>
          <w:b/>
        </w:rPr>
        <w:t xml:space="preserve">u </w:t>
      </w:r>
      <w:r w:rsidRPr="00093CCF">
        <w:rPr>
          <w:b/>
        </w:rPr>
        <w:t>podobných nabídek velmi obezřetní a před uzavřením jakékoli smlouvy si důkladně prověřili, s kým jednají</w:t>
      </w:r>
      <w:r w:rsidR="00347856" w:rsidRPr="00093CCF">
        <w:rPr>
          <w:b/>
        </w:rPr>
        <w:t>, a</w:t>
      </w:r>
      <w:r w:rsidR="000C5F44">
        <w:rPr>
          <w:b/>
        </w:rPr>
        <w:t xml:space="preserve"> pečlivě zvážili</w:t>
      </w:r>
      <w:r w:rsidR="00347856" w:rsidRPr="00093CCF">
        <w:rPr>
          <w:b/>
        </w:rPr>
        <w:t xml:space="preserve"> </w:t>
      </w:r>
      <w:r w:rsidR="00EF7322" w:rsidRPr="00093CCF">
        <w:rPr>
          <w:b/>
        </w:rPr>
        <w:t xml:space="preserve">důsledky uzavření </w:t>
      </w:r>
      <w:r w:rsidR="000C5F44">
        <w:rPr>
          <w:b/>
        </w:rPr>
        <w:t xml:space="preserve">obdobné </w:t>
      </w:r>
      <w:r w:rsidR="00EF7322" w:rsidRPr="00093CCF">
        <w:rPr>
          <w:b/>
        </w:rPr>
        <w:t>smlouvy</w:t>
      </w:r>
      <w:r w:rsidR="000C5F44">
        <w:rPr>
          <w:b/>
        </w:rPr>
        <w:t>.</w:t>
      </w:r>
      <w:r w:rsidR="00347856" w:rsidRPr="00093CCF">
        <w:rPr>
          <w:b/>
        </w:rPr>
        <w:t xml:space="preserve"> </w:t>
      </w:r>
    </w:p>
    <w:p w14:paraId="72326D55" w14:textId="0850D8B4" w:rsidR="0044630D" w:rsidRPr="00093CCF" w:rsidRDefault="00C04190" w:rsidP="00107DD1">
      <w:pPr>
        <w:spacing w:before="240" w:after="360"/>
        <w:jc w:val="both"/>
      </w:pPr>
      <w:r w:rsidRPr="00C04190">
        <w:t xml:space="preserve">Na ERÚ se s tímto problémem obrátily zatím jednotky </w:t>
      </w:r>
      <w:r>
        <w:t>spotřebitelů, s ohledem na zá</w:t>
      </w:r>
      <w:r w:rsidR="0044630D">
        <w:t xml:space="preserve">važnost praktiky ovšem úřad podá trestní oznámení. </w:t>
      </w:r>
      <w:r w:rsidR="0044630D" w:rsidRPr="00343ACC">
        <w:rPr>
          <w:i/>
        </w:rPr>
        <w:t xml:space="preserve">„Protože máme podezření na spáchání trestného činu, </w:t>
      </w:r>
      <w:r w:rsidR="00CC251B">
        <w:rPr>
          <w:i/>
        </w:rPr>
        <w:t xml:space="preserve">obrátíme se na </w:t>
      </w:r>
      <w:r w:rsidR="0044630D" w:rsidRPr="00343ACC">
        <w:rPr>
          <w:i/>
        </w:rPr>
        <w:t xml:space="preserve">policii, aby věc prošetřila. Pevně věřím, že v kombinaci s naším veřejným upozorněním se podaří zabránit tomu, aby </w:t>
      </w:r>
      <w:r w:rsidR="00343ACC" w:rsidRPr="00343ACC">
        <w:rPr>
          <w:i/>
        </w:rPr>
        <w:t xml:space="preserve">se </w:t>
      </w:r>
      <w:r w:rsidR="00A77840">
        <w:rPr>
          <w:i/>
        </w:rPr>
        <w:t>obětí</w:t>
      </w:r>
      <w:r w:rsidR="00A77840" w:rsidRPr="00343ACC">
        <w:rPr>
          <w:i/>
        </w:rPr>
        <w:t xml:space="preserve"> </w:t>
      </w:r>
      <w:r w:rsidR="00343ACC" w:rsidRPr="00343ACC">
        <w:rPr>
          <w:i/>
        </w:rPr>
        <w:t>stal</w:t>
      </w:r>
      <w:r w:rsidR="00967BB1">
        <w:rPr>
          <w:i/>
        </w:rPr>
        <w:t>i</w:t>
      </w:r>
      <w:bookmarkStart w:id="0" w:name="_GoBack"/>
      <w:bookmarkEnd w:id="0"/>
      <w:r w:rsidR="00343ACC" w:rsidRPr="00343ACC">
        <w:rPr>
          <w:i/>
        </w:rPr>
        <w:t xml:space="preserve"> další </w:t>
      </w:r>
      <w:r w:rsidR="001F754A">
        <w:rPr>
          <w:i/>
        </w:rPr>
        <w:t>lidé</w:t>
      </w:r>
      <w:r w:rsidR="00343ACC">
        <w:rPr>
          <w:i/>
        </w:rPr>
        <w:t>,</w:t>
      </w:r>
      <w:r w:rsidR="00343ACC" w:rsidRPr="00343ACC">
        <w:rPr>
          <w:i/>
        </w:rPr>
        <w:t xml:space="preserve">“ </w:t>
      </w:r>
      <w:r w:rsidR="00343ACC">
        <w:t xml:space="preserve">prohlašuje </w:t>
      </w:r>
      <w:r w:rsidR="00343ACC" w:rsidRPr="00343ACC">
        <w:rPr>
          <w:b/>
        </w:rPr>
        <w:t>Markéta Zemanová, členka Rady ERÚ</w:t>
      </w:r>
      <w:r w:rsidR="00343ACC">
        <w:rPr>
          <w:b/>
        </w:rPr>
        <w:t xml:space="preserve">. </w:t>
      </w:r>
    </w:p>
    <w:p w14:paraId="139955A2" w14:textId="33A41E94" w:rsidR="0044630D" w:rsidRDefault="003E2CD2" w:rsidP="00107DD1">
      <w:pPr>
        <w:spacing w:before="240" w:after="360"/>
        <w:jc w:val="both"/>
        <w:rPr>
          <w:rFonts w:cstheme="minorHAnsi"/>
        </w:rPr>
      </w:pPr>
      <w:r w:rsidRPr="003E2CD2">
        <w:t>A co by spotřebitelé měli dělat v případě, že jim jejich dodavatel nezaslal vyúčtování a dluží jim přeplatky?</w:t>
      </w:r>
      <w:r>
        <w:rPr>
          <w:rFonts w:cstheme="minorHAnsi"/>
        </w:rPr>
        <w:t xml:space="preserve"> </w:t>
      </w:r>
      <w:r w:rsidRPr="00CC251B">
        <w:rPr>
          <w:rFonts w:cstheme="minorHAnsi"/>
          <w:i/>
        </w:rPr>
        <w:t xml:space="preserve">„K vystavení vyúčtování je v první řadě potřeba vyzvat obchodníka. Pokud tak neučiní ani po urgenci, je možné zahájit sporné řízení na ERÚ. Nevrácený přeplatek v plné výši </w:t>
      </w:r>
      <w:r w:rsidR="00CC251B">
        <w:rPr>
          <w:rFonts w:cstheme="minorHAnsi"/>
          <w:i/>
        </w:rPr>
        <w:t xml:space="preserve">lze </w:t>
      </w:r>
      <w:r w:rsidRPr="00CC251B">
        <w:rPr>
          <w:rFonts w:cstheme="minorHAnsi"/>
          <w:i/>
        </w:rPr>
        <w:t xml:space="preserve">vymáhat pouze formou exekuce, </w:t>
      </w:r>
      <w:r w:rsidR="00D13DDC">
        <w:rPr>
          <w:rFonts w:cstheme="minorHAnsi"/>
          <w:i/>
        </w:rPr>
        <w:t>nebo</w:t>
      </w:r>
      <w:r w:rsidR="00F71496">
        <w:rPr>
          <w:rFonts w:cstheme="minorHAnsi"/>
          <w:i/>
        </w:rPr>
        <w:t xml:space="preserve"> </w:t>
      </w:r>
      <w:r w:rsidRPr="00CC251B">
        <w:rPr>
          <w:rFonts w:cstheme="minorHAnsi"/>
          <w:i/>
        </w:rPr>
        <w:t>je možné si pohledávku odebírat</w:t>
      </w:r>
      <w:r w:rsidR="00D13DDC">
        <w:rPr>
          <w:rFonts w:cstheme="minorHAnsi"/>
          <w:i/>
        </w:rPr>
        <w:t xml:space="preserve"> po částech</w:t>
      </w:r>
      <w:r w:rsidRPr="00CC251B">
        <w:rPr>
          <w:rFonts w:cstheme="minorHAnsi"/>
          <w:i/>
        </w:rPr>
        <w:t xml:space="preserve"> </w:t>
      </w:r>
      <w:r w:rsidR="00480AB0">
        <w:rPr>
          <w:rFonts w:cstheme="minorHAnsi"/>
          <w:i/>
        </w:rPr>
        <w:t xml:space="preserve">ze záloh, </w:t>
      </w:r>
      <w:r w:rsidRPr="00CC251B">
        <w:rPr>
          <w:rFonts w:cstheme="minorHAnsi"/>
          <w:i/>
        </w:rPr>
        <w:t>na základě tzv. úkonu započtení</w:t>
      </w:r>
      <w:r w:rsidR="00480AB0">
        <w:rPr>
          <w:rFonts w:cstheme="minorHAnsi"/>
          <w:i/>
        </w:rPr>
        <w:t>.</w:t>
      </w:r>
      <w:r w:rsidRPr="00CC251B">
        <w:rPr>
          <w:rFonts w:cstheme="minorHAnsi"/>
          <w:i/>
        </w:rPr>
        <w:t xml:space="preserve"> Přesný postup každý najde na našem webu. Rozhodně bychom neměli věřit jakékoliv cizí osobě, že </w:t>
      </w:r>
      <w:r w:rsidR="00CC251B" w:rsidRPr="00CC251B">
        <w:rPr>
          <w:rFonts w:cstheme="minorHAnsi"/>
          <w:i/>
        </w:rPr>
        <w:t>u dodavatele všechno zařídí. Tím spíš, pokud nám zazvoní u dveří</w:t>
      </w:r>
      <w:r w:rsidR="00CC251B">
        <w:rPr>
          <w:rFonts w:cstheme="minorHAnsi"/>
          <w:i/>
        </w:rPr>
        <w:t>!</w:t>
      </w:r>
      <w:r w:rsidR="00CC251B" w:rsidRPr="00CC251B">
        <w:rPr>
          <w:rFonts w:cstheme="minorHAnsi"/>
          <w:i/>
        </w:rPr>
        <w:t>“</w:t>
      </w:r>
      <w:r w:rsidR="00CC251B">
        <w:rPr>
          <w:rFonts w:cstheme="minorHAnsi"/>
        </w:rPr>
        <w:t xml:space="preserve"> shrnuje </w:t>
      </w:r>
      <w:r w:rsidR="00CC251B" w:rsidRPr="00CC251B">
        <w:rPr>
          <w:rFonts w:cstheme="minorHAnsi"/>
          <w:b/>
        </w:rPr>
        <w:t>Markéta Zemanová</w:t>
      </w:r>
      <w:r w:rsidR="00CC251B">
        <w:rPr>
          <w:rFonts w:cstheme="minorHAnsi"/>
        </w:rPr>
        <w:t>.</w:t>
      </w:r>
    </w:p>
    <w:p w14:paraId="7C76F626" w14:textId="77777777" w:rsidR="00B84FE2" w:rsidRPr="005D4A62" w:rsidRDefault="00CC251B" w:rsidP="005D4A62">
      <w:pPr>
        <w:spacing w:before="240" w:after="360"/>
        <w:jc w:val="both"/>
        <w:rPr>
          <w:rFonts w:cstheme="minorHAnsi"/>
        </w:rPr>
      </w:pPr>
      <w:r>
        <w:rPr>
          <w:rFonts w:cstheme="minorHAnsi"/>
        </w:rPr>
        <w:t xml:space="preserve">Problematice nevrácených přeplatků se ERÚ opakovaně věnoval, a to jak </w:t>
      </w:r>
      <w:r w:rsidR="00517854">
        <w:rPr>
          <w:rFonts w:cstheme="minorHAnsi"/>
        </w:rPr>
        <w:t>v </w:t>
      </w:r>
      <w:hyperlink r:id="rId13" w:history="1">
        <w:r w:rsidR="00517854" w:rsidRPr="00517854">
          <w:rPr>
            <w:rStyle w:val="Hypertextovodkaz"/>
            <w:rFonts w:cstheme="minorHAnsi"/>
          </w:rPr>
          <w:t>obecné rovině</w:t>
        </w:r>
      </w:hyperlink>
      <w:r w:rsidR="00517854">
        <w:rPr>
          <w:rFonts w:cstheme="minorHAnsi"/>
        </w:rPr>
        <w:t xml:space="preserve">, tak i </w:t>
      </w:r>
      <w:r>
        <w:rPr>
          <w:rFonts w:cstheme="minorHAnsi"/>
        </w:rPr>
        <w:t xml:space="preserve">z pohledu </w:t>
      </w:r>
      <w:hyperlink r:id="rId14" w:history="1">
        <w:r w:rsidRPr="00CC251B">
          <w:rPr>
            <w:rStyle w:val="Hypertextovodkaz"/>
            <w:rFonts w:cstheme="minorHAnsi"/>
          </w:rPr>
          <w:t>samotného vymáhání,</w:t>
        </w:r>
      </w:hyperlink>
      <w:r>
        <w:rPr>
          <w:rFonts w:cstheme="minorHAnsi"/>
        </w:rPr>
        <w:t xml:space="preserve"> </w:t>
      </w:r>
      <w:r w:rsidR="00517854">
        <w:rPr>
          <w:rFonts w:cstheme="minorHAnsi"/>
        </w:rPr>
        <w:t xml:space="preserve">a problematiky </w:t>
      </w:r>
      <w:r>
        <w:rPr>
          <w:rFonts w:cstheme="minorHAnsi"/>
        </w:rPr>
        <w:t xml:space="preserve">tzv. prodeje závodu, kdy si zákazníky </w:t>
      </w:r>
      <w:hyperlink r:id="rId15" w:history="1">
        <w:r w:rsidRPr="00CC251B">
          <w:rPr>
            <w:rStyle w:val="Hypertextovodkaz"/>
            <w:rFonts w:cstheme="minorHAnsi"/>
          </w:rPr>
          <w:t>koupí jiný obchodník</w:t>
        </w:r>
      </w:hyperlink>
      <w:r>
        <w:rPr>
          <w:rFonts w:cstheme="minorHAnsi"/>
        </w:rPr>
        <w:t xml:space="preserve">.  </w:t>
      </w:r>
    </w:p>
    <w:sectPr w:rsidR="00B84FE2" w:rsidRPr="005D4A62" w:rsidSect="00B84FE2">
      <w:headerReference w:type="default" r:id="rId16"/>
      <w:footerReference w:type="default" r:id="rId17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CCBA9A" w14:textId="77777777" w:rsidR="004D46E9" w:rsidRDefault="004D46E9" w:rsidP="006928DE">
      <w:pPr>
        <w:spacing w:after="0" w:line="240" w:lineRule="auto"/>
      </w:pPr>
      <w:r>
        <w:separator/>
      </w:r>
    </w:p>
    <w:p w14:paraId="381F8987" w14:textId="77777777" w:rsidR="004D46E9" w:rsidRDefault="004D46E9"/>
  </w:endnote>
  <w:endnote w:type="continuationSeparator" w:id="0">
    <w:p w14:paraId="6BA00C79" w14:textId="77777777" w:rsidR="004D46E9" w:rsidRDefault="004D46E9" w:rsidP="006928DE">
      <w:pPr>
        <w:spacing w:after="0" w:line="240" w:lineRule="auto"/>
      </w:pPr>
      <w:r>
        <w:continuationSeparator/>
      </w:r>
    </w:p>
    <w:p w14:paraId="760B7CE2" w14:textId="77777777" w:rsidR="004D46E9" w:rsidRDefault="004D4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altName w:val="Calibri"/>
    <w:charset w:val="EE"/>
    <w:family w:val="auto"/>
    <w:pitch w:val="variable"/>
    <w:sig w:usb0="A00020AF" w:usb1="9000204B" w:usb2="00000008" w:usb3="00000000" w:csb0="000000D3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B84FE2" w:rsidRPr="003F04A5" w14:paraId="0723E2E7" w14:textId="77777777" w:rsidTr="000251E3">
      <w:trPr>
        <w:cantSplit/>
        <w:trHeight w:hRule="exact" w:val="238"/>
      </w:trPr>
      <w:tc>
        <w:tcPr>
          <w:tcW w:w="707" w:type="pct"/>
          <w:vMerge w:val="restart"/>
        </w:tcPr>
        <w:p w14:paraId="6015F16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3808" behindDoc="1" locked="1" layoutInCell="1" allowOverlap="0" wp14:anchorId="153730B8" wp14:editId="0154B739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92" name="Obrázek 9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14:paraId="44DB96D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14:paraId="3735E74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14:paraId="29F68BB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14:paraId="725A23FF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B84FE2" w:rsidRPr="003F04A5" w14:paraId="0AD79EAD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6C475B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39E58184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14:paraId="34A68516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14:paraId="734C788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14:paraId="57B9B81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B84FE2" w:rsidRPr="003F04A5" w14:paraId="76307403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0CEF0A4C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496AC8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14:paraId="20ACB740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CFECDF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B84FE2" w:rsidRPr="003F04A5" w14:paraId="5934589A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BDF9DE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0CB8DE9E" w14:textId="77777777" w:rsidR="00B84FE2" w:rsidRPr="003F04A5" w:rsidRDefault="004D46E9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14:paraId="2B40FC0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710C3CC" w14:textId="77777777" w:rsidR="00B84FE2" w:rsidRPr="003F04A5" w:rsidRDefault="004D46E9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B84FE2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B84FE2" w:rsidRPr="003F04A5" w14:paraId="4383EBEE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4837F093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25150F1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14:paraId="33EFECF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1661DDBA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B84FE2" w:rsidRPr="003F04A5" w14:paraId="44DEE448" w14:textId="77777777" w:rsidTr="000251E3">
      <w:trPr>
        <w:cantSplit/>
        <w:trHeight w:hRule="exact" w:val="238"/>
      </w:trPr>
      <w:tc>
        <w:tcPr>
          <w:tcW w:w="707" w:type="pct"/>
          <w:vMerge/>
        </w:tcPr>
        <w:p w14:paraId="36FEEE9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14:paraId="6D14DF1D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14:paraId="54C052D2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14:paraId="713622B8" w14:textId="77777777" w:rsidR="00B84FE2" w:rsidRPr="003F04A5" w:rsidRDefault="00B84FE2" w:rsidP="00B84FE2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14:paraId="35E86650" w14:textId="77777777" w:rsidR="00B84FE2" w:rsidRPr="003F04A5" w:rsidRDefault="00B84FE2" w:rsidP="003F04A5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7F53CC" w14:textId="77777777" w:rsidR="00B84FE2" w:rsidRDefault="00B84FE2" w:rsidP="00B84FE2">
    <w:pPr>
      <w:pStyle w:val="Zpat"/>
    </w:pPr>
  </w:p>
  <w:p w14:paraId="0DBEA22A" w14:textId="77777777"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69B54" w14:textId="77777777" w:rsidR="004D46E9" w:rsidRDefault="004D46E9" w:rsidP="006928DE">
      <w:pPr>
        <w:spacing w:after="0" w:line="240" w:lineRule="auto"/>
      </w:pPr>
      <w:r>
        <w:separator/>
      </w:r>
    </w:p>
    <w:p w14:paraId="6591916C" w14:textId="77777777" w:rsidR="004D46E9" w:rsidRDefault="004D46E9"/>
  </w:footnote>
  <w:footnote w:type="continuationSeparator" w:id="0">
    <w:p w14:paraId="2CD36B59" w14:textId="77777777" w:rsidR="004D46E9" w:rsidRDefault="004D46E9" w:rsidP="006928DE">
      <w:pPr>
        <w:spacing w:after="0" w:line="240" w:lineRule="auto"/>
      </w:pPr>
      <w:r>
        <w:continuationSeparator/>
      </w:r>
    </w:p>
    <w:p w14:paraId="45CA0415" w14:textId="77777777" w:rsidR="004D46E9" w:rsidRDefault="004D4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FBC360" w14:textId="77777777"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7A0D5F49" wp14:editId="6E0D7465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968E5" w14:textId="77777777"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pt;height:5.5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3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DF1E8C"/>
    <w:multiLevelType w:val="hybridMultilevel"/>
    <w:tmpl w:val="7A10303E"/>
    <w:lvl w:ilvl="0" w:tplc="3B1AD16A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  <w:b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3"/>
  </w:num>
  <w:num w:numId="9">
    <w:abstractNumId w:val="6"/>
  </w:num>
  <w:num w:numId="10">
    <w:abstractNumId w:val="5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4664"/>
    <w:rsid w:val="00010D6D"/>
    <w:rsid w:val="0001107C"/>
    <w:rsid w:val="00012AD9"/>
    <w:rsid w:val="0001541E"/>
    <w:rsid w:val="000218CC"/>
    <w:rsid w:val="0002339C"/>
    <w:rsid w:val="000331BF"/>
    <w:rsid w:val="00045824"/>
    <w:rsid w:val="00047AC2"/>
    <w:rsid w:val="000508BF"/>
    <w:rsid w:val="00051C7F"/>
    <w:rsid w:val="000571CB"/>
    <w:rsid w:val="000650B6"/>
    <w:rsid w:val="00071182"/>
    <w:rsid w:val="00072105"/>
    <w:rsid w:val="00075E41"/>
    <w:rsid w:val="0008406D"/>
    <w:rsid w:val="00085606"/>
    <w:rsid w:val="00085D46"/>
    <w:rsid w:val="00087A8B"/>
    <w:rsid w:val="00093CCF"/>
    <w:rsid w:val="000A084F"/>
    <w:rsid w:val="000A5C2C"/>
    <w:rsid w:val="000B1CDC"/>
    <w:rsid w:val="000B2246"/>
    <w:rsid w:val="000B4B84"/>
    <w:rsid w:val="000C173C"/>
    <w:rsid w:val="000C2DAF"/>
    <w:rsid w:val="000C5F44"/>
    <w:rsid w:val="000C616C"/>
    <w:rsid w:val="000C6294"/>
    <w:rsid w:val="000D6B86"/>
    <w:rsid w:val="000F5202"/>
    <w:rsid w:val="000F75D7"/>
    <w:rsid w:val="000F7C3A"/>
    <w:rsid w:val="001031B7"/>
    <w:rsid w:val="00104721"/>
    <w:rsid w:val="00105ED8"/>
    <w:rsid w:val="00107692"/>
    <w:rsid w:val="00107DD1"/>
    <w:rsid w:val="00111118"/>
    <w:rsid w:val="00114B4B"/>
    <w:rsid w:val="001211F8"/>
    <w:rsid w:val="00122FE1"/>
    <w:rsid w:val="00123F0C"/>
    <w:rsid w:val="001306A6"/>
    <w:rsid w:val="001335DD"/>
    <w:rsid w:val="001336B6"/>
    <w:rsid w:val="00134803"/>
    <w:rsid w:val="00135878"/>
    <w:rsid w:val="00136F3D"/>
    <w:rsid w:val="00142183"/>
    <w:rsid w:val="00145076"/>
    <w:rsid w:val="00145122"/>
    <w:rsid w:val="00145FAB"/>
    <w:rsid w:val="00146FD3"/>
    <w:rsid w:val="001543AC"/>
    <w:rsid w:val="0015550A"/>
    <w:rsid w:val="00166498"/>
    <w:rsid w:val="00166789"/>
    <w:rsid w:val="001732A2"/>
    <w:rsid w:val="00177350"/>
    <w:rsid w:val="00177B0A"/>
    <w:rsid w:val="00177B1F"/>
    <w:rsid w:val="0018545A"/>
    <w:rsid w:val="00192873"/>
    <w:rsid w:val="00193AA8"/>
    <w:rsid w:val="001A518B"/>
    <w:rsid w:val="001B0634"/>
    <w:rsid w:val="001B0E86"/>
    <w:rsid w:val="001B2626"/>
    <w:rsid w:val="001B5017"/>
    <w:rsid w:val="001B5B5F"/>
    <w:rsid w:val="001C1F61"/>
    <w:rsid w:val="001C2B90"/>
    <w:rsid w:val="001C2BE8"/>
    <w:rsid w:val="001C6B94"/>
    <w:rsid w:val="001D056A"/>
    <w:rsid w:val="001D568D"/>
    <w:rsid w:val="001E0ABD"/>
    <w:rsid w:val="001F06D8"/>
    <w:rsid w:val="001F51D6"/>
    <w:rsid w:val="001F754A"/>
    <w:rsid w:val="002024DE"/>
    <w:rsid w:val="00205AEB"/>
    <w:rsid w:val="0020748A"/>
    <w:rsid w:val="0021228F"/>
    <w:rsid w:val="002138B1"/>
    <w:rsid w:val="00225848"/>
    <w:rsid w:val="00225DEF"/>
    <w:rsid w:val="00226D87"/>
    <w:rsid w:val="00227765"/>
    <w:rsid w:val="00227966"/>
    <w:rsid w:val="00232B14"/>
    <w:rsid w:val="00233317"/>
    <w:rsid w:val="00237988"/>
    <w:rsid w:val="00242552"/>
    <w:rsid w:val="002431F5"/>
    <w:rsid w:val="00246C47"/>
    <w:rsid w:val="0024794B"/>
    <w:rsid w:val="0025253A"/>
    <w:rsid w:val="002573E8"/>
    <w:rsid w:val="00257C8F"/>
    <w:rsid w:val="00261550"/>
    <w:rsid w:val="002622B5"/>
    <w:rsid w:val="0027040D"/>
    <w:rsid w:val="0027149D"/>
    <w:rsid w:val="00274446"/>
    <w:rsid w:val="00284A7B"/>
    <w:rsid w:val="00285DA6"/>
    <w:rsid w:val="00286E08"/>
    <w:rsid w:val="0029689D"/>
    <w:rsid w:val="002A16BF"/>
    <w:rsid w:val="002B02E1"/>
    <w:rsid w:val="002B064F"/>
    <w:rsid w:val="002B351D"/>
    <w:rsid w:val="002B671C"/>
    <w:rsid w:val="002B682A"/>
    <w:rsid w:val="002B753C"/>
    <w:rsid w:val="002C42C1"/>
    <w:rsid w:val="002D0AB8"/>
    <w:rsid w:val="002E6A71"/>
    <w:rsid w:val="002F2008"/>
    <w:rsid w:val="002F245E"/>
    <w:rsid w:val="00301528"/>
    <w:rsid w:val="00306CA4"/>
    <w:rsid w:val="0030742A"/>
    <w:rsid w:val="00322418"/>
    <w:rsid w:val="00323EDA"/>
    <w:rsid w:val="00332C3A"/>
    <w:rsid w:val="003335E1"/>
    <w:rsid w:val="00334280"/>
    <w:rsid w:val="0033462F"/>
    <w:rsid w:val="00343ACC"/>
    <w:rsid w:val="00347856"/>
    <w:rsid w:val="00350655"/>
    <w:rsid w:val="003521BD"/>
    <w:rsid w:val="0035244C"/>
    <w:rsid w:val="00352DFA"/>
    <w:rsid w:val="00355AB0"/>
    <w:rsid w:val="003615D5"/>
    <w:rsid w:val="00371634"/>
    <w:rsid w:val="00373FE6"/>
    <w:rsid w:val="003822B9"/>
    <w:rsid w:val="0039125C"/>
    <w:rsid w:val="003940A8"/>
    <w:rsid w:val="0039410F"/>
    <w:rsid w:val="00396549"/>
    <w:rsid w:val="00396672"/>
    <w:rsid w:val="003976BB"/>
    <w:rsid w:val="003A2308"/>
    <w:rsid w:val="003B39A7"/>
    <w:rsid w:val="003B79F6"/>
    <w:rsid w:val="003C1370"/>
    <w:rsid w:val="003C52E3"/>
    <w:rsid w:val="003C59C1"/>
    <w:rsid w:val="003D123E"/>
    <w:rsid w:val="003D2ABB"/>
    <w:rsid w:val="003D4FB1"/>
    <w:rsid w:val="003D68A7"/>
    <w:rsid w:val="003E2CD2"/>
    <w:rsid w:val="003E5378"/>
    <w:rsid w:val="003E70AB"/>
    <w:rsid w:val="003E7C01"/>
    <w:rsid w:val="003F00F7"/>
    <w:rsid w:val="003F04A5"/>
    <w:rsid w:val="003F15E5"/>
    <w:rsid w:val="00403AA6"/>
    <w:rsid w:val="004053E5"/>
    <w:rsid w:val="00405DD1"/>
    <w:rsid w:val="00407540"/>
    <w:rsid w:val="00411947"/>
    <w:rsid w:val="0041474F"/>
    <w:rsid w:val="0041575C"/>
    <w:rsid w:val="00415E5E"/>
    <w:rsid w:val="00417066"/>
    <w:rsid w:val="00432954"/>
    <w:rsid w:val="0043419D"/>
    <w:rsid w:val="00441A0B"/>
    <w:rsid w:val="004442A5"/>
    <w:rsid w:val="0044630D"/>
    <w:rsid w:val="00454C04"/>
    <w:rsid w:val="00462045"/>
    <w:rsid w:val="004736D9"/>
    <w:rsid w:val="00476642"/>
    <w:rsid w:val="00480AB0"/>
    <w:rsid w:val="0048177E"/>
    <w:rsid w:val="00483BAC"/>
    <w:rsid w:val="00485AE9"/>
    <w:rsid w:val="00490B54"/>
    <w:rsid w:val="00494F8B"/>
    <w:rsid w:val="004B5667"/>
    <w:rsid w:val="004C17C1"/>
    <w:rsid w:val="004C2271"/>
    <w:rsid w:val="004C5CD8"/>
    <w:rsid w:val="004C752C"/>
    <w:rsid w:val="004D1A6B"/>
    <w:rsid w:val="004D27B7"/>
    <w:rsid w:val="004D2C82"/>
    <w:rsid w:val="004D46E9"/>
    <w:rsid w:val="004D59DF"/>
    <w:rsid w:val="004E7AE6"/>
    <w:rsid w:val="004F285B"/>
    <w:rsid w:val="004F3140"/>
    <w:rsid w:val="004F5CD5"/>
    <w:rsid w:val="004F6D70"/>
    <w:rsid w:val="005019F6"/>
    <w:rsid w:val="00502CF9"/>
    <w:rsid w:val="00507A3E"/>
    <w:rsid w:val="00507C35"/>
    <w:rsid w:val="00510576"/>
    <w:rsid w:val="005137D1"/>
    <w:rsid w:val="0051514D"/>
    <w:rsid w:val="00517854"/>
    <w:rsid w:val="0052077C"/>
    <w:rsid w:val="00526D10"/>
    <w:rsid w:val="005309C8"/>
    <w:rsid w:val="005316FE"/>
    <w:rsid w:val="00531E13"/>
    <w:rsid w:val="005407BA"/>
    <w:rsid w:val="00543953"/>
    <w:rsid w:val="00547E31"/>
    <w:rsid w:val="00550788"/>
    <w:rsid w:val="00551794"/>
    <w:rsid w:val="00555C48"/>
    <w:rsid w:val="00556AC6"/>
    <w:rsid w:val="005640BC"/>
    <w:rsid w:val="00570E2C"/>
    <w:rsid w:val="00570EB7"/>
    <w:rsid w:val="005715D0"/>
    <w:rsid w:val="00573217"/>
    <w:rsid w:val="005806CD"/>
    <w:rsid w:val="00590B03"/>
    <w:rsid w:val="00591529"/>
    <w:rsid w:val="0059336A"/>
    <w:rsid w:val="005B10C2"/>
    <w:rsid w:val="005D4A62"/>
    <w:rsid w:val="005D5F4D"/>
    <w:rsid w:val="005D6010"/>
    <w:rsid w:val="005D6096"/>
    <w:rsid w:val="005E7A32"/>
    <w:rsid w:val="005F4019"/>
    <w:rsid w:val="00600FA7"/>
    <w:rsid w:val="006014B4"/>
    <w:rsid w:val="0060627D"/>
    <w:rsid w:val="00613148"/>
    <w:rsid w:val="00615CCA"/>
    <w:rsid w:val="00616772"/>
    <w:rsid w:val="0062076D"/>
    <w:rsid w:val="00626B39"/>
    <w:rsid w:val="00641C92"/>
    <w:rsid w:val="00651093"/>
    <w:rsid w:val="006513B1"/>
    <w:rsid w:val="00653A74"/>
    <w:rsid w:val="00655B6D"/>
    <w:rsid w:val="00685617"/>
    <w:rsid w:val="006928DE"/>
    <w:rsid w:val="00693A6E"/>
    <w:rsid w:val="00695C15"/>
    <w:rsid w:val="00696EA8"/>
    <w:rsid w:val="006A2F62"/>
    <w:rsid w:val="006A54FA"/>
    <w:rsid w:val="006A7D9E"/>
    <w:rsid w:val="006B1325"/>
    <w:rsid w:val="006B66F6"/>
    <w:rsid w:val="006C1BCC"/>
    <w:rsid w:val="006C306F"/>
    <w:rsid w:val="006C5D01"/>
    <w:rsid w:val="006C72BB"/>
    <w:rsid w:val="006D3FFE"/>
    <w:rsid w:val="006D5FE2"/>
    <w:rsid w:val="006D60D5"/>
    <w:rsid w:val="006D6A1E"/>
    <w:rsid w:val="006E71F3"/>
    <w:rsid w:val="006F2BAD"/>
    <w:rsid w:val="006F2BCE"/>
    <w:rsid w:val="00707C91"/>
    <w:rsid w:val="0071179F"/>
    <w:rsid w:val="00720880"/>
    <w:rsid w:val="00721FB1"/>
    <w:rsid w:val="00722104"/>
    <w:rsid w:val="00726354"/>
    <w:rsid w:val="00732957"/>
    <w:rsid w:val="007424DF"/>
    <w:rsid w:val="00743676"/>
    <w:rsid w:val="00743FFD"/>
    <w:rsid w:val="00744CBB"/>
    <w:rsid w:val="00750A3E"/>
    <w:rsid w:val="00750CB9"/>
    <w:rsid w:val="00760BF7"/>
    <w:rsid w:val="00771801"/>
    <w:rsid w:val="007768E9"/>
    <w:rsid w:val="0078256A"/>
    <w:rsid w:val="00785109"/>
    <w:rsid w:val="007918ED"/>
    <w:rsid w:val="007A3624"/>
    <w:rsid w:val="007A6284"/>
    <w:rsid w:val="007A6A8F"/>
    <w:rsid w:val="007B178E"/>
    <w:rsid w:val="007B767B"/>
    <w:rsid w:val="007C14BE"/>
    <w:rsid w:val="007C5374"/>
    <w:rsid w:val="007E0BE4"/>
    <w:rsid w:val="007E49C3"/>
    <w:rsid w:val="007E4A14"/>
    <w:rsid w:val="007F5352"/>
    <w:rsid w:val="007F5CA1"/>
    <w:rsid w:val="007F735B"/>
    <w:rsid w:val="00804F55"/>
    <w:rsid w:val="00806A75"/>
    <w:rsid w:val="008150F6"/>
    <w:rsid w:val="00824B9D"/>
    <w:rsid w:val="008262E9"/>
    <w:rsid w:val="008367D6"/>
    <w:rsid w:val="008407F1"/>
    <w:rsid w:val="00843945"/>
    <w:rsid w:val="008565E2"/>
    <w:rsid w:val="00871CCB"/>
    <w:rsid w:val="008752BD"/>
    <w:rsid w:val="0087698D"/>
    <w:rsid w:val="00883CB7"/>
    <w:rsid w:val="00887234"/>
    <w:rsid w:val="0089141A"/>
    <w:rsid w:val="00893114"/>
    <w:rsid w:val="00897DD6"/>
    <w:rsid w:val="008A5083"/>
    <w:rsid w:val="008A5587"/>
    <w:rsid w:val="008C0225"/>
    <w:rsid w:val="008C6F0F"/>
    <w:rsid w:val="008C72AD"/>
    <w:rsid w:val="008C7AD8"/>
    <w:rsid w:val="008E62D6"/>
    <w:rsid w:val="008F1BBF"/>
    <w:rsid w:val="00900430"/>
    <w:rsid w:val="009030F3"/>
    <w:rsid w:val="009039FF"/>
    <w:rsid w:val="00921AC9"/>
    <w:rsid w:val="009221D7"/>
    <w:rsid w:val="00927A04"/>
    <w:rsid w:val="00930CA9"/>
    <w:rsid w:val="00934290"/>
    <w:rsid w:val="0094008A"/>
    <w:rsid w:val="00941E72"/>
    <w:rsid w:val="00951B34"/>
    <w:rsid w:val="0096064A"/>
    <w:rsid w:val="00966945"/>
    <w:rsid w:val="009677FD"/>
    <w:rsid w:val="00967BB1"/>
    <w:rsid w:val="00967F08"/>
    <w:rsid w:val="009721DE"/>
    <w:rsid w:val="009725E7"/>
    <w:rsid w:val="00976DDC"/>
    <w:rsid w:val="00985FCB"/>
    <w:rsid w:val="009860AB"/>
    <w:rsid w:val="0098709F"/>
    <w:rsid w:val="00992336"/>
    <w:rsid w:val="00996E3A"/>
    <w:rsid w:val="00996EDD"/>
    <w:rsid w:val="00997BDA"/>
    <w:rsid w:val="009A6B6C"/>
    <w:rsid w:val="009A6EB8"/>
    <w:rsid w:val="009B7E1F"/>
    <w:rsid w:val="009C0B1F"/>
    <w:rsid w:val="009C2998"/>
    <w:rsid w:val="009C7AA4"/>
    <w:rsid w:val="009D2B07"/>
    <w:rsid w:val="009D55A6"/>
    <w:rsid w:val="009D7BD4"/>
    <w:rsid w:val="009E259B"/>
    <w:rsid w:val="009E2845"/>
    <w:rsid w:val="009E4FD9"/>
    <w:rsid w:val="009F0FAF"/>
    <w:rsid w:val="009F25F5"/>
    <w:rsid w:val="009F3DF7"/>
    <w:rsid w:val="009F3EE7"/>
    <w:rsid w:val="009F6F06"/>
    <w:rsid w:val="009F7590"/>
    <w:rsid w:val="00A115A8"/>
    <w:rsid w:val="00A27793"/>
    <w:rsid w:val="00A308FC"/>
    <w:rsid w:val="00A30A8A"/>
    <w:rsid w:val="00A30AE7"/>
    <w:rsid w:val="00A3328F"/>
    <w:rsid w:val="00A36EF8"/>
    <w:rsid w:val="00A411B5"/>
    <w:rsid w:val="00A43674"/>
    <w:rsid w:val="00A5082B"/>
    <w:rsid w:val="00A510D0"/>
    <w:rsid w:val="00A55E42"/>
    <w:rsid w:val="00A63F2E"/>
    <w:rsid w:val="00A65443"/>
    <w:rsid w:val="00A65E6B"/>
    <w:rsid w:val="00A66974"/>
    <w:rsid w:val="00A73BA0"/>
    <w:rsid w:val="00A77840"/>
    <w:rsid w:val="00A82E10"/>
    <w:rsid w:val="00A83983"/>
    <w:rsid w:val="00A83DC3"/>
    <w:rsid w:val="00A83E3E"/>
    <w:rsid w:val="00A90649"/>
    <w:rsid w:val="00A927BE"/>
    <w:rsid w:val="00A97F12"/>
    <w:rsid w:val="00AA27B3"/>
    <w:rsid w:val="00AA557B"/>
    <w:rsid w:val="00AB1251"/>
    <w:rsid w:val="00AB31DB"/>
    <w:rsid w:val="00AC7773"/>
    <w:rsid w:val="00AD428E"/>
    <w:rsid w:val="00AE1652"/>
    <w:rsid w:val="00AE2DAC"/>
    <w:rsid w:val="00AE6AFB"/>
    <w:rsid w:val="00AF3AE5"/>
    <w:rsid w:val="00AF4083"/>
    <w:rsid w:val="00B0005F"/>
    <w:rsid w:val="00B07842"/>
    <w:rsid w:val="00B1017C"/>
    <w:rsid w:val="00B10D13"/>
    <w:rsid w:val="00B130C4"/>
    <w:rsid w:val="00B14B69"/>
    <w:rsid w:val="00B14C12"/>
    <w:rsid w:val="00B15811"/>
    <w:rsid w:val="00B200DD"/>
    <w:rsid w:val="00B30F9B"/>
    <w:rsid w:val="00B33FC7"/>
    <w:rsid w:val="00B43E2B"/>
    <w:rsid w:val="00B45EC4"/>
    <w:rsid w:val="00B4642D"/>
    <w:rsid w:val="00B50411"/>
    <w:rsid w:val="00B52210"/>
    <w:rsid w:val="00B54B31"/>
    <w:rsid w:val="00B54EB0"/>
    <w:rsid w:val="00B60E4D"/>
    <w:rsid w:val="00B67FBD"/>
    <w:rsid w:val="00B716AD"/>
    <w:rsid w:val="00B717C6"/>
    <w:rsid w:val="00B77963"/>
    <w:rsid w:val="00B8328C"/>
    <w:rsid w:val="00B84FE2"/>
    <w:rsid w:val="00B86937"/>
    <w:rsid w:val="00B87185"/>
    <w:rsid w:val="00B87CD7"/>
    <w:rsid w:val="00BA1071"/>
    <w:rsid w:val="00BA322C"/>
    <w:rsid w:val="00BB104A"/>
    <w:rsid w:val="00BB1F3C"/>
    <w:rsid w:val="00BB532D"/>
    <w:rsid w:val="00BD47DA"/>
    <w:rsid w:val="00BD646A"/>
    <w:rsid w:val="00BE0E43"/>
    <w:rsid w:val="00BF757E"/>
    <w:rsid w:val="00BF7DEB"/>
    <w:rsid w:val="00C03ACE"/>
    <w:rsid w:val="00C04190"/>
    <w:rsid w:val="00C1092A"/>
    <w:rsid w:val="00C15057"/>
    <w:rsid w:val="00C1737E"/>
    <w:rsid w:val="00C21EBE"/>
    <w:rsid w:val="00C223D9"/>
    <w:rsid w:val="00C22ED6"/>
    <w:rsid w:val="00C23FA7"/>
    <w:rsid w:val="00C25365"/>
    <w:rsid w:val="00C255DC"/>
    <w:rsid w:val="00C31CCF"/>
    <w:rsid w:val="00C346AA"/>
    <w:rsid w:val="00C34956"/>
    <w:rsid w:val="00C37D91"/>
    <w:rsid w:val="00C40A7C"/>
    <w:rsid w:val="00C40DFC"/>
    <w:rsid w:val="00C42995"/>
    <w:rsid w:val="00C4433F"/>
    <w:rsid w:val="00C461AC"/>
    <w:rsid w:val="00C52979"/>
    <w:rsid w:val="00C55B5D"/>
    <w:rsid w:val="00C604C6"/>
    <w:rsid w:val="00C656B4"/>
    <w:rsid w:val="00C74E4A"/>
    <w:rsid w:val="00C76ADB"/>
    <w:rsid w:val="00CA5051"/>
    <w:rsid w:val="00CA6686"/>
    <w:rsid w:val="00CA7A70"/>
    <w:rsid w:val="00CB5C16"/>
    <w:rsid w:val="00CB5F58"/>
    <w:rsid w:val="00CC1122"/>
    <w:rsid w:val="00CC12B5"/>
    <w:rsid w:val="00CC251B"/>
    <w:rsid w:val="00CC457F"/>
    <w:rsid w:val="00CC4D9F"/>
    <w:rsid w:val="00CD6214"/>
    <w:rsid w:val="00CD7553"/>
    <w:rsid w:val="00CE3663"/>
    <w:rsid w:val="00CF2367"/>
    <w:rsid w:val="00CF385D"/>
    <w:rsid w:val="00CF4679"/>
    <w:rsid w:val="00CF588E"/>
    <w:rsid w:val="00D13DDC"/>
    <w:rsid w:val="00D149C4"/>
    <w:rsid w:val="00D176C0"/>
    <w:rsid w:val="00D17CBD"/>
    <w:rsid w:val="00D26113"/>
    <w:rsid w:val="00D27DC4"/>
    <w:rsid w:val="00D339D6"/>
    <w:rsid w:val="00D364AA"/>
    <w:rsid w:val="00D4023C"/>
    <w:rsid w:val="00D514E4"/>
    <w:rsid w:val="00D52D32"/>
    <w:rsid w:val="00D534C7"/>
    <w:rsid w:val="00D56188"/>
    <w:rsid w:val="00D62462"/>
    <w:rsid w:val="00D67FAC"/>
    <w:rsid w:val="00D738DB"/>
    <w:rsid w:val="00D75E52"/>
    <w:rsid w:val="00D8185B"/>
    <w:rsid w:val="00D903C1"/>
    <w:rsid w:val="00D94B77"/>
    <w:rsid w:val="00D94F9D"/>
    <w:rsid w:val="00DA302C"/>
    <w:rsid w:val="00DA3158"/>
    <w:rsid w:val="00DA386C"/>
    <w:rsid w:val="00DB054C"/>
    <w:rsid w:val="00DB1A8C"/>
    <w:rsid w:val="00DB6B9C"/>
    <w:rsid w:val="00DC3A03"/>
    <w:rsid w:val="00DC4666"/>
    <w:rsid w:val="00DC5823"/>
    <w:rsid w:val="00DD13D6"/>
    <w:rsid w:val="00DD51CF"/>
    <w:rsid w:val="00DE02BD"/>
    <w:rsid w:val="00DF0D6C"/>
    <w:rsid w:val="00DF5DC7"/>
    <w:rsid w:val="00E0093B"/>
    <w:rsid w:val="00E05CC8"/>
    <w:rsid w:val="00E06620"/>
    <w:rsid w:val="00E07899"/>
    <w:rsid w:val="00E15AB4"/>
    <w:rsid w:val="00E17532"/>
    <w:rsid w:val="00E23EC2"/>
    <w:rsid w:val="00E25B4A"/>
    <w:rsid w:val="00E31CD9"/>
    <w:rsid w:val="00E32425"/>
    <w:rsid w:val="00E32F0D"/>
    <w:rsid w:val="00E40263"/>
    <w:rsid w:val="00E41308"/>
    <w:rsid w:val="00E47457"/>
    <w:rsid w:val="00E50371"/>
    <w:rsid w:val="00E5491F"/>
    <w:rsid w:val="00E6084E"/>
    <w:rsid w:val="00E60B8F"/>
    <w:rsid w:val="00E622EB"/>
    <w:rsid w:val="00E757FA"/>
    <w:rsid w:val="00E76E8B"/>
    <w:rsid w:val="00E819CE"/>
    <w:rsid w:val="00E93627"/>
    <w:rsid w:val="00E9707F"/>
    <w:rsid w:val="00EB3029"/>
    <w:rsid w:val="00EB7897"/>
    <w:rsid w:val="00EB7A52"/>
    <w:rsid w:val="00ED1665"/>
    <w:rsid w:val="00ED1AE9"/>
    <w:rsid w:val="00ED35C6"/>
    <w:rsid w:val="00EE1025"/>
    <w:rsid w:val="00EE24ED"/>
    <w:rsid w:val="00EE50EC"/>
    <w:rsid w:val="00EF5A47"/>
    <w:rsid w:val="00EF5ABA"/>
    <w:rsid w:val="00EF7322"/>
    <w:rsid w:val="00F0060D"/>
    <w:rsid w:val="00F1005C"/>
    <w:rsid w:val="00F119E6"/>
    <w:rsid w:val="00F268A0"/>
    <w:rsid w:val="00F30640"/>
    <w:rsid w:val="00F3308A"/>
    <w:rsid w:val="00F4225E"/>
    <w:rsid w:val="00F55AE8"/>
    <w:rsid w:val="00F56E41"/>
    <w:rsid w:val="00F606BF"/>
    <w:rsid w:val="00F6270A"/>
    <w:rsid w:val="00F62D6A"/>
    <w:rsid w:val="00F71496"/>
    <w:rsid w:val="00F73427"/>
    <w:rsid w:val="00F814CA"/>
    <w:rsid w:val="00F84168"/>
    <w:rsid w:val="00F86961"/>
    <w:rsid w:val="00F86ECB"/>
    <w:rsid w:val="00F878B2"/>
    <w:rsid w:val="00F90359"/>
    <w:rsid w:val="00F93C69"/>
    <w:rsid w:val="00FA024A"/>
    <w:rsid w:val="00FB3675"/>
    <w:rsid w:val="00FC1E04"/>
    <w:rsid w:val="00FC37F2"/>
    <w:rsid w:val="00FC3CFE"/>
    <w:rsid w:val="00FC54E6"/>
    <w:rsid w:val="00FD3EE8"/>
    <w:rsid w:val="00FD70FD"/>
    <w:rsid w:val="00FE5B2E"/>
    <w:rsid w:val="00FF4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6D33F2"/>
  <w15:docId w15:val="{82E5B191-2A8E-4731-9DDC-D678A427B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  <w:style w:type="character" w:styleId="Siln">
    <w:name w:val="Strong"/>
    <w:basedOn w:val="Standardnpsmoodstavce"/>
    <w:uiPriority w:val="22"/>
    <w:qFormat/>
    <w:rsid w:val="00B1017C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DB6B9C"/>
    <w:rPr>
      <w:color w:val="E02C1F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17C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ze">
    <w:name w:val="Revision"/>
    <w:hidden/>
    <w:uiPriority w:val="99"/>
    <w:semiHidden/>
    <w:rsid w:val="003E7C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6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4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ru.gov.cz/dluzi-vam-dodavatel-elektriny-ci-plynu-preplatek-zodpovidame-nejcastejsi-dotazy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eru.gov.cz/fenomen-prodeje-klientu-s-nevracenymi-preplatky-pohledavky-je-treba-vymahat-po-novem-dodavateli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ru.gov.cz/dluh-na-preplatcich-si-mohou-spotrebitele-od-svych-dodavatelu-odebirat-ze-zaloh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ebort\Desktop\20240924_TZ_vraceni_preplatku_prodej_zavodu.dotx" TargetMode="External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ategorie xmlns="404656bf-f2b8-413e-853a-a7068af03b92">Spisová služba</Kategorie>
    <SharedWithUsers xmlns="f32210cd-666d-4d11-ab48-bfef9714ab3b">
      <UserInfo>
        <DisplayName>Tesař Richard Ing.</DisplayName>
        <AccountId>23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D090A6D2E6984FA965C5E78CB77039" ma:contentTypeVersion="3" ma:contentTypeDescription="Vytvořit nový dokument" ma:contentTypeScope="" ma:versionID="973eca58c073ae2600bfac7e3476526b">
  <xsd:schema xmlns:xsd="http://www.w3.org/2001/XMLSchema" xmlns:xs="http://www.w3.org/2001/XMLSchema" xmlns:p="http://schemas.microsoft.com/office/2006/metadata/properties" xmlns:ns2="404656bf-f2b8-413e-853a-a7068af03b92" xmlns:ns3="f32210cd-666d-4d11-ab48-bfef9714ab3b" targetNamespace="http://schemas.microsoft.com/office/2006/metadata/properties" ma:root="true" ma:fieldsID="e3ca6a062d3e1f598796bc6f19042af7" ns2:_="" ns3:_="">
    <xsd:import namespace="404656bf-f2b8-413e-853a-a7068af03b92"/>
    <xsd:import namespace="f32210cd-666d-4d11-ab48-bfef9714ab3b"/>
    <xsd:element name="properties">
      <xsd:complexType>
        <xsd:sequence>
          <xsd:element name="documentManagement">
            <xsd:complexType>
              <xsd:all>
                <xsd:element ref="ns2:Kategori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4656bf-f2b8-413e-853a-a7068af03b92" elementFormDefault="qualified">
    <xsd:import namespace="http://schemas.microsoft.com/office/2006/documentManagement/types"/>
    <xsd:import namespace="http://schemas.microsoft.com/office/infopath/2007/PartnerControls"/>
    <xsd:element name="Kategorie" ma:index="8" nillable="true" ma:displayName="Oblast" ma:format="RadioButtons" ma:internalName="Kategorie">
      <xsd:simpleType>
        <xsd:restriction base="dms:Choice">
          <xsd:enumeration value="Spisová služba"/>
          <xsd:enumeration value="Kontroly"/>
          <xsd:enumeration value="Majetek"/>
          <xsd:enumeration value="Finanční"/>
          <xsd:enumeration value="Personální"/>
          <xsd:enumeration value="Porady vedení a informace"/>
          <xsd:enumeration value="Pracovní cesty"/>
          <xsd:enumeration value="Stížnosti"/>
          <xsd:enumeration value="Provoz úřadu"/>
          <xsd:enumeration value="Legislativní proces"/>
          <xsd:enumeration value="Veřejné zakázky"/>
          <xsd:enumeration value="Rada ERÚ"/>
          <xsd:enumeration value="Komunikace"/>
          <xsd:enumeration value="GDP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210cd-666d-4d11-ab48-bfef9714ab3b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4872-85A1-4AEC-B827-203B6B01FE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5447E1-6BD9-4072-923F-424EF3652C19}">
  <ds:schemaRefs>
    <ds:schemaRef ds:uri="http://schemas.microsoft.com/office/2006/metadata/properties"/>
    <ds:schemaRef ds:uri="http://schemas.microsoft.com/office/infopath/2007/PartnerControls"/>
    <ds:schemaRef ds:uri="404656bf-f2b8-413e-853a-a7068af03b92"/>
    <ds:schemaRef ds:uri="f32210cd-666d-4d11-ab48-bfef9714ab3b"/>
  </ds:schemaRefs>
</ds:datastoreItem>
</file>

<file path=customXml/itemProps3.xml><?xml version="1.0" encoding="utf-8"?>
<ds:datastoreItem xmlns:ds="http://schemas.openxmlformats.org/officeDocument/2006/customXml" ds:itemID="{4CD7065A-ECBE-4938-92F2-EB6ECF3526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4656bf-f2b8-413e-853a-a7068af03b92"/>
    <ds:schemaRef ds:uri="f32210cd-666d-4d11-ab48-bfef9714ab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B951A0-D12E-46E7-A8A5-1FCB77178F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20240924_TZ_vraceni_preplatku_prodej_zavodu.dotx</Template>
  <TotalTime>11</TotalTime>
  <Pages>1</Pages>
  <Words>544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Zjednodušený dokument - Na výšku</vt:lpstr>
    </vt:vector>
  </TitlesOfParts>
  <Company>Microsoft</Company>
  <LinksUpToDate>false</LinksUpToDate>
  <CharactersWithSpaces>3751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Zjednodušený dokument - Na výšku</dc:title>
  <dc:subject/>
  <dc:creator>Kebort Michal Bc.</dc:creator>
  <cp:keywords/>
  <cp:lastModifiedBy>Hamrník Jan Mgr.</cp:lastModifiedBy>
  <cp:revision>7</cp:revision>
  <cp:lastPrinted>2025-03-06T06:02:00Z</cp:lastPrinted>
  <dcterms:created xsi:type="dcterms:W3CDTF">2025-03-04T11:58:00Z</dcterms:created>
  <dcterms:modified xsi:type="dcterms:W3CDTF">2025-03-07T07:41:00Z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0x010100F3D090A6D2E6984FA965C5E78CB77039</vt:lpwstr>
  </property>
  <property fmtid="{D5CDD505-2E9C-101B-9397-08002B2CF9AE}" pid="3" name="Kategorie">
    <vt:lpwstr>Spisová služba</vt:lpwstr>
  </property>
</Properties>
</file>