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1344" w:rsidRPr="00461344" w:rsidRDefault="009C33A8" w:rsidP="00461344">
      <w:pPr>
        <w:pStyle w:val="NadpisX"/>
        <w:tabs>
          <w:tab w:val="clear" w:pos="851"/>
          <w:tab w:val="left" w:pos="1276"/>
        </w:tabs>
        <w:spacing w:before="0" w:after="120"/>
        <w:rPr>
          <w:sz w:val="28"/>
          <w:szCs w:val="28"/>
        </w:rPr>
      </w:pPr>
      <w:bookmarkStart w:id="0" w:name="_GoBack"/>
      <w:r>
        <w:rPr>
          <w:sz w:val="28"/>
          <w:szCs w:val="28"/>
        </w:rPr>
        <w:t xml:space="preserve">ERÚ vydal metodiku </w:t>
      </w:r>
      <w:r w:rsidR="00EB0AA6">
        <w:rPr>
          <w:sz w:val="28"/>
          <w:szCs w:val="28"/>
        </w:rPr>
        <w:t xml:space="preserve">cenové regulace </w:t>
      </w:r>
      <w:r>
        <w:rPr>
          <w:sz w:val="28"/>
          <w:szCs w:val="28"/>
        </w:rPr>
        <w:t>pro období</w:t>
      </w:r>
      <w:r w:rsidR="009D6024">
        <w:rPr>
          <w:sz w:val="28"/>
          <w:szCs w:val="28"/>
        </w:rPr>
        <w:t xml:space="preserve"> 2026-2030</w:t>
      </w:r>
    </w:p>
    <w:bookmarkEnd w:id="0"/>
    <w:p w:rsidR="00B84FE2" w:rsidRPr="000218CC" w:rsidRDefault="00B84FE2" w:rsidP="00DA302C">
      <w:pPr>
        <w:rPr>
          <w:lang w:eastAsia="en-US"/>
        </w:rPr>
        <w:sectPr w:rsidR="00B84FE2" w:rsidRPr="000218CC" w:rsidSect="00AE1652">
          <w:headerReference w:type="default" r:id="rId7"/>
          <w:footerReference w:type="default" r:id="rId8"/>
          <w:type w:val="continuous"/>
          <w:pgSz w:w="11906" w:h="16838" w:code="9"/>
          <w:pgMar w:top="1843" w:right="851" w:bottom="1134" w:left="851" w:header="0" w:footer="0" w:gutter="0"/>
          <w:pgNumType w:start="1"/>
          <w:cols w:space="708"/>
          <w:docGrid w:linePitch="360"/>
        </w:sectPr>
      </w:pPr>
      <w:r>
        <w:rPr>
          <w:lang w:eastAsia="en-US"/>
        </w:rPr>
        <w:t xml:space="preserve">Tisková zpráva, </w:t>
      </w:r>
      <w:r w:rsidR="009C33A8">
        <w:rPr>
          <w:lang w:eastAsia="en-US"/>
        </w:rPr>
        <w:t>27</w:t>
      </w:r>
      <w:r>
        <w:rPr>
          <w:lang w:eastAsia="en-US"/>
        </w:rPr>
        <w:t>.</w:t>
      </w:r>
      <w:r w:rsidR="00461344">
        <w:rPr>
          <w:lang w:eastAsia="en-US"/>
        </w:rPr>
        <w:t>2</w:t>
      </w:r>
      <w:r>
        <w:rPr>
          <w:lang w:eastAsia="en-US"/>
        </w:rPr>
        <w:t>.202</w:t>
      </w:r>
      <w:r w:rsidR="00461344">
        <w:rPr>
          <w:lang w:eastAsia="en-US"/>
        </w:rPr>
        <w:t>5</w:t>
      </w:r>
    </w:p>
    <w:p w:rsidR="00461344" w:rsidRPr="007D781F" w:rsidRDefault="00BD6C91" w:rsidP="009C33A8">
      <w:pPr>
        <w:jc w:val="both"/>
        <w:rPr>
          <w:b/>
          <w:i/>
        </w:rPr>
      </w:pPr>
      <w:r>
        <w:rPr>
          <w:b/>
          <w:i/>
        </w:rPr>
        <w:t xml:space="preserve">Rada Energetického regulačního úřadu (ERÚ) schválila </w:t>
      </w:r>
      <w:r w:rsidR="009C33A8">
        <w:rPr>
          <w:b/>
          <w:i/>
        </w:rPr>
        <w:t>Metodik</w:t>
      </w:r>
      <w:r>
        <w:rPr>
          <w:b/>
          <w:i/>
        </w:rPr>
        <w:t>u</w:t>
      </w:r>
      <w:r w:rsidR="009C33A8">
        <w:rPr>
          <w:b/>
          <w:i/>
        </w:rPr>
        <w:t xml:space="preserve"> cenové regulace </w:t>
      </w:r>
      <w:r>
        <w:rPr>
          <w:b/>
          <w:i/>
        </w:rPr>
        <w:t>pro VI. regulační období</w:t>
      </w:r>
      <w:r w:rsidR="00C0388C">
        <w:rPr>
          <w:b/>
          <w:i/>
        </w:rPr>
        <w:t xml:space="preserve">, </w:t>
      </w:r>
      <w:r w:rsidR="00212365">
        <w:rPr>
          <w:b/>
          <w:i/>
        </w:rPr>
        <w:t>kter</w:t>
      </w:r>
      <w:r w:rsidR="00EB0AA6">
        <w:rPr>
          <w:b/>
          <w:i/>
        </w:rPr>
        <w:t>á</w:t>
      </w:r>
      <w:r w:rsidR="00212365">
        <w:rPr>
          <w:b/>
          <w:i/>
        </w:rPr>
        <w:t xml:space="preserve"> bud</w:t>
      </w:r>
      <w:r w:rsidR="00EB0AA6">
        <w:rPr>
          <w:b/>
          <w:i/>
        </w:rPr>
        <w:t>e</w:t>
      </w:r>
      <w:r w:rsidR="00212365">
        <w:rPr>
          <w:b/>
          <w:i/>
        </w:rPr>
        <w:t xml:space="preserve"> platit od roku 2026 do roku 2030. Metodika </w:t>
      </w:r>
      <w:r w:rsidR="00C0388C">
        <w:rPr>
          <w:b/>
          <w:i/>
        </w:rPr>
        <w:t>nastavuje</w:t>
      </w:r>
      <w:r>
        <w:rPr>
          <w:b/>
          <w:i/>
        </w:rPr>
        <w:t xml:space="preserve"> </w:t>
      </w:r>
      <w:r w:rsidR="0061012B">
        <w:rPr>
          <w:b/>
          <w:i/>
        </w:rPr>
        <w:t xml:space="preserve">regulační rámec </w:t>
      </w:r>
      <w:r w:rsidR="00EB0AA6">
        <w:rPr>
          <w:b/>
          <w:i/>
        </w:rPr>
        <w:t>a základní pravidla pro</w:t>
      </w:r>
      <w:r w:rsidR="00001359" w:rsidRPr="007D781F">
        <w:rPr>
          <w:b/>
          <w:i/>
        </w:rPr>
        <w:t xml:space="preserve"> </w:t>
      </w:r>
      <w:r w:rsidR="00BB55B4">
        <w:rPr>
          <w:b/>
          <w:i/>
        </w:rPr>
        <w:t>přenos</w:t>
      </w:r>
      <w:r w:rsidR="00C640D3">
        <w:rPr>
          <w:b/>
          <w:i/>
        </w:rPr>
        <w:t xml:space="preserve">, </w:t>
      </w:r>
      <w:r w:rsidR="00BB55B4">
        <w:rPr>
          <w:b/>
          <w:i/>
        </w:rPr>
        <w:t xml:space="preserve">přepravu </w:t>
      </w:r>
      <w:r w:rsidR="00C640D3">
        <w:rPr>
          <w:b/>
          <w:i/>
        </w:rPr>
        <w:t xml:space="preserve">a distribuci </w:t>
      </w:r>
      <w:r w:rsidR="00BB55B4">
        <w:rPr>
          <w:b/>
          <w:i/>
        </w:rPr>
        <w:t>energie</w:t>
      </w:r>
      <w:r w:rsidR="00B80613">
        <w:rPr>
          <w:b/>
          <w:i/>
        </w:rPr>
        <w:t>,</w:t>
      </w:r>
      <w:r w:rsidR="00001359" w:rsidRPr="007D781F">
        <w:rPr>
          <w:b/>
          <w:i/>
        </w:rPr>
        <w:t xml:space="preserve"> dále pro </w:t>
      </w:r>
      <w:r w:rsidR="006B5839">
        <w:rPr>
          <w:b/>
          <w:i/>
        </w:rPr>
        <w:t xml:space="preserve">činnosti </w:t>
      </w:r>
      <w:r w:rsidR="00001359" w:rsidRPr="007D781F">
        <w:rPr>
          <w:b/>
          <w:i/>
        </w:rPr>
        <w:t xml:space="preserve">operátora trhu, </w:t>
      </w:r>
      <w:r w:rsidR="00300D31" w:rsidRPr="007D781F">
        <w:rPr>
          <w:b/>
          <w:i/>
        </w:rPr>
        <w:t>E</w:t>
      </w:r>
      <w:r w:rsidR="00001359" w:rsidRPr="007D781F">
        <w:rPr>
          <w:b/>
          <w:i/>
        </w:rPr>
        <w:t>lektroenergetické</w:t>
      </w:r>
      <w:r w:rsidR="006B5839">
        <w:rPr>
          <w:b/>
          <w:i/>
        </w:rPr>
        <w:t>ho</w:t>
      </w:r>
      <w:r w:rsidR="00001359" w:rsidRPr="007D781F">
        <w:rPr>
          <w:b/>
          <w:i/>
        </w:rPr>
        <w:t xml:space="preserve"> datové</w:t>
      </w:r>
      <w:r w:rsidR="006B5839">
        <w:rPr>
          <w:b/>
          <w:i/>
        </w:rPr>
        <w:t>ho</w:t>
      </w:r>
      <w:r w:rsidR="00001359" w:rsidRPr="007D781F">
        <w:rPr>
          <w:b/>
          <w:i/>
        </w:rPr>
        <w:t xml:space="preserve"> centr</w:t>
      </w:r>
      <w:r w:rsidR="006B5839">
        <w:rPr>
          <w:b/>
          <w:i/>
        </w:rPr>
        <w:t>a</w:t>
      </w:r>
      <w:r w:rsidR="00001359" w:rsidRPr="007D781F">
        <w:rPr>
          <w:b/>
          <w:i/>
        </w:rPr>
        <w:t>, povinně vykupující obchodníky a dodavatele poslední instance.</w:t>
      </w:r>
      <w:r w:rsidR="00EB0AA6">
        <w:rPr>
          <w:b/>
          <w:i/>
        </w:rPr>
        <w:t xml:space="preserve"> </w:t>
      </w:r>
    </w:p>
    <w:p w:rsidR="00001359" w:rsidRDefault="00001359" w:rsidP="009C33A8">
      <w:pPr>
        <w:jc w:val="both"/>
      </w:pPr>
      <w:r w:rsidRPr="00C71AE1">
        <w:rPr>
          <w:i/>
        </w:rPr>
        <w:t>„</w:t>
      </w:r>
      <w:r w:rsidR="00363661">
        <w:rPr>
          <w:i/>
        </w:rPr>
        <w:t xml:space="preserve">Metodika </w:t>
      </w:r>
      <w:r w:rsidR="00EB0AA6">
        <w:rPr>
          <w:i/>
        </w:rPr>
        <w:t xml:space="preserve">cenové </w:t>
      </w:r>
      <w:r w:rsidR="00363661">
        <w:rPr>
          <w:i/>
        </w:rPr>
        <w:t xml:space="preserve">regulace </w:t>
      </w:r>
      <w:r w:rsidR="00EB0AA6">
        <w:rPr>
          <w:i/>
        </w:rPr>
        <w:t xml:space="preserve">reaguje na probíhající transformaci energetiky a </w:t>
      </w:r>
      <w:r w:rsidR="00212365">
        <w:rPr>
          <w:i/>
        </w:rPr>
        <w:t xml:space="preserve">nastavuje </w:t>
      </w:r>
      <w:r w:rsidR="00BB55B4">
        <w:rPr>
          <w:i/>
        </w:rPr>
        <w:t xml:space="preserve">nezbytné </w:t>
      </w:r>
      <w:r w:rsidR="00212365">
        <w:rPr>
          <w:i/>
        </w:rPr>
        <w:t xml:space="preserve">podmínky pro </w:t>
      </w:r>
      <w:r w:rsidR="00EB0AA6">
        <w:rPr>
          <w:i/>
        </w:rPr>
        <w:t xml:space="preserve">její </w:t>
      </w:r>
      <w:r w:rsidR="00C00F09">
        <w:rPr>
          <w:i/>
        </w:rPr>
        <w:t>realizaci</w:t>
      </w:r>
      <w:r w:rsidR="00EB0AA6">
        <w:rPr>
          <w:i/>
        </w:rPr>
        <w:t xml:space="preserve">. </w:t>
      </w:r>
      <w:r w:rsidR="00B47C91">
        <w:rPr>
          <w:i/>
        </w:rPr>
        <w:t>Z</w:t>
      </w:r>
      <w:r w:rsidR="005F28CE">
        <w:rPr>
          <w:i/>
        </w:rPr>
        <w:t>měny</w:t>
      </w:r>
      <w:r w:rsidR="00E41804">
        <w:rPr>
          <w:i/>
        </w:rPr>
        <w:t xml:space="preserve"> </w:t>
      </w:r>
      <w:r w:rsidR="005F28CE">
        <w:rPr>
          <w:i/>
        </w:rPr>
        <w:t xml:space="preserve">míří k uspokojení potřeb zákazníků, kteří </w:t>
      </w:r>
      <w:r w:rsidR="006548AF">
        <w:rPr>
          <w:i/>
        </w:rPr>
        <w:t xml:space="preserve">čím dál častěji přecházejí </w:t>
      </w:r>
      <w:r w:rsidR="005F28CE">
        <w:rPr>
          <w:i/>
        </w:rPr>
        <w:t xml:space="preserve">z pasivní role odběratelů do pozic aktivních </w:t>
      </w:r>
      <w:r w:rsidR="008A5357">
        <w:rPr>
          <w:i/>
        </w:rPr>
        <w:t>samovýrobců</w:t>
      </w:r>
      <w:r w:rsidR="006B5839">
        <w:rPr>
          <w:i/>
        </w:rPr>
        <w:t xml:space="preserve">. </w:t>
      </w:r>
      <w:r w:rsidR="006548AF">
        <w:rPr>
          <w:i/>
        </w:rPr>
        <w:t>Metodika zároveň klade důraz na zajištění bezpečnosti a</w:t>
      </w:r>
      <w:r w:rsidR="00B47C91">
        <w:rPr>
          <w:i/>
        </w:rPr>
        <w:t> </w:t>
      </w:r>
      <w:r w:rsidR="006548AF">
        <w:rPr>
          <w:i/>
        </w:rPr>
        <w:t>spolehlivosti dodávek</w:t>
      </w:r>
      <w:r w:rsidR="00B80613">
        <w:rPr>
          <w:i/>
        </w:rPr>
        <w:t> </w:t>
      </w:r>
      <w:r w:rsidR="006548AF">
        <w:rPr>
          <w:i/>
        </w:rPr>
        <w:t>v návaznosti na vývoj posledních let</w:t>
      </w:r>
      <w:r w:rsidR="008A5357">
        <w:rPr>
          <w:i/>
        </w:rPr>
        <w:t>,“</w:t>
      </w:r>
      <w:r w:rsidR="00C71AE1">
        <w:t xml:space="preserve"> říká </w:t>
      </w:r>
      <w:r w:rsidR="00C71AE1" w:rsidRPr="00C71AE1">
        <w:rPr>
          <w:b/>
        </w:rPr>
        <w:t>Jan Šefránek, předseda Rady ERÚ</w:t>
      </w:r>
      <w:r w:rsidR="008A5357">
        <w:t>.</w:t>
      </w:r>
    </w:p>
    <w:p w:rsidR="00B80613" w:rsidRDefault="00AB5FCF" w:rsidP="00AB5FCF">
      <w:pPr>
        <w:jc w:val="both"/>
      </w:pPr>
      <w:r>
        <w:t xml:space="preserve">Transformace energetiky přináší </w:t>
      </w:r>
      <w:r w:rsidR="006548AF">
        <w:t>z</w:t>
      </w:r>
      <w:r>
        <w:t xml:space="preserve">výšenou potřebu investic spojenou s výrazným nárůstem </w:t>
      </w:r>
      <w:r w:rsidR="00B80613">
        <w:t xml:space="preserve">počtu </w:t>
      </w:r>
      <w:r w:rsidR="006F48B6">
        <w:t xml:space="preserve">připojovaných </w:t>
      </w:r>
      <w:r w:rsidR="00B47C91">
        <w:t>nových</w:t>
      </w:r>
      <w:r w:rsidR="006F48B6">
        <w:t xml:space="preserve"> </w:t>
      </w:r>
      <w:r>
        <w:t>zdrojů</w:t>
      </w:r>
      <w:r w:rsidR="006F48B6">
        <w:t xml:space="preserve"> a s tím související potřebou </w:t>
      </w:r>
      <w:r w:rsidR="00983ADE">
        <w:t>rozvoje</w:t>
      </w:r>
      <w:r>
        <w:t xml:space="preserve"> a modernizac</w:t>
      </w:r>
      <w:r w:rsidR="006F48B6">
        <w:t>e</w:t>
      </w:r>
      <w:r>
        <w:t xml:space="preserve"> soustav</w:t>
      </w:r>
      <w:r w:rsidRPr="00983ADE">
        <w:t xml:space="preserve">. </w:t>
      </w:r>
      <w:r w:rsidR="00983ADE">
        <w:t>S</w:t>
      </w:r>
      <w:r w:rsidR="006548AF" w:rsidRPr="00B80613">
        <w:t xml:space="preserve">ítě </w:t>
      </w:r>
      <w:r w:rsidR="00983ADE">
        <w:t xml:space="preserve">je nezbytné </w:t>
      </w:r>
      <w:r w:rsidR="006548AF" w:rsidRPr="00B80613">
        <w:t>posílit, digitalizovat, zapojit více chytrých prvků a automatizovat procesy.</w:t>
      </w:r>
    </w:p>
    <w:p w:rsidR="00AB5FCF" w:rsidRDefault="006F48B6" w:rsidP="00AB5FCF">
      <w:pPr>
        <w:jc w:val="both"/>
      </w:pPr>
      <w:r>
        <w:t xml:space="preserve">Efektivní </w:t>
      </w:r>
      <w:r w:rsidR="00F124CB">
        <w:t xml:space="preserve">směrování investic zajišťuje </w:t>
      </w:r>
      <w:r w:rsidR="00CF27D4">
        <w:t xml:space="preserve">nový nástroj </w:t>
      </w:r>
      <w:r w:rsidR="00E60E33">
        <w:t xml:space="preserve">v podobě </w:t>
      </w:r>
      <w:r w:rsidR="00F124CB">
        <w:t xml:space="preserve">tzv. motivační regulace. </w:t>
      </w:r>
      <w:r w:rsidR="00E60E33">
        <w:t xml:space="preserve">Přiznání části </w:t>
      </w:r>
      <w:r w:rsidR="00F124CB">
        <w:t>výnos</w:t>
      </w:r>
      <w:r w:rsidR="00E60E33">
        <w:t xml:space="preserve">ů regulovaných společností je podmíněno plněním předem daných </w:t>
      </w:r>
      <w:r w:rsidR="00CF27D4">
        <w:t>ukazatelů</w:t>
      </w:r>
      <w:r w:rsidR="00E60E33">
        <w:t>, které se liší napříč odvětvími elektroenergetiky a plynárenství tak, aby zohledňovaly specifické potřeby konkrétních soustav a jejich uživatelů.</w:t>
      </w:r>
      <w:r w:rsidR="00CF27D4" w:rsidRPr="00CF27D4">
        <w:t xml:space="preserve"> </w:t>
      </w:r>
      <w:r w:rsidR="00CF27D4">
        <w:t xml:space="preserve">Investované prostředky budou v budoucnu generovat rovněž úspory na straně odběratelů, například díky snižování nákladů na krytí technických ztrát v soustavách, které se </w:t>
      </w:r>
      <w:r>
        <w:t xml:space="preserve">také </w:t>
      </w:r>
      <w:r w:rsidR="00CF27D4">
        <w:t>promítají do regulovaných cen energie.</w:t>
      </w:r>
    </w:p>
    <w:p w:rsidR="00AB5FCF" w:rsidRDefault="00B80613" w:rsidP="00AB5FCF">
      <w:pPr>
        <w:jc w:val="both"/>
      </w:pPr>
      <w:r>
        <w:t xml:space="preserve">V návaznosti na nedávnou energetickou krizi a na vývoj posledních let </w:t>
      </w:r>
      <w:r w:rsidR="006F48B6">
        <w:t xml:space="preserve">Metodika cenové regulace </w:t>
      </w:r>
      <w:r w:rsidR="00B96AED">
        <w:t xml:space="preserve">klade </w:t>
      </w:r>
      <w:r w:rsidR="006F48B6">
        <w:t>důraz</w:t>
      </w:r>
      <w:r>
        <w:t xml:space="preserve"> </w:t>
      </w:r>
      <w:r w:rsidR="006F48B6">
        <w:t>na zajištění bezpečnosti a spolehlivosti dodávek</w:t>
      </w:r>
      <w:r w:rsidR="00B47C91">
        <w:t>. Zároveň</w:t>
      </w:r>
      <w:r>
        <w:t xml:space="preserve"> do regulace zavádí nové prvky flexibility</w:t>
      </w:r>
      <w:r w:rsidR="006F48B6">
        <w:t xml:space="preserve">. </w:t>
      </w:r>
      <w:r>
        <w:t>V</w:t>
      </w:r>
      <w:r w:rsidR="006F48B6">
        <w:t> </w:t>
      </w:r>
      <w:r w:rsidR="00A75E7C">
        <w:t xml:space="preserve">průběhu regulačního období </w:t>
      </w:r>
      <w:r>
        <w:t xml:space="preserve">lze </w:t>
      </w:r>
      <w:r w:rsidR="003C1891">
        <w:t xml:space="preserve">tak </w:t>
      </w:r>
      <w:r w:rsidR="00AB5FCF">
        <w:t xml:space="preserve">přizpůsobit parametry regulace </w:t>
      </w:r>
      <w:r w:rsidR="00B47C91">
        <w:t>nepředvídatelným</w:t>
      </w:r>
      <w:r w:rsidR="00AB5FCF">
        <w:t xml:space="preserve"> </w:t>
      </w:r>
      <w:r>
        <w:t xml:space="preserve">ekonomickým </w:t>
      </w:r>
      <w:r w:rsidR="00AB5FCF">
        <w:t>šokům</w:t>
      </w:r>
      <w:r w:rsidR="006F48B6">
        <w:t>.</w:t>
      </w:r>
    </w:p>
    <w:p w:rsidR="003B10DB" w:rsidRDefault="00832840" w:rsidP="009C33A8">
      <w:pPr>
        <w:jc w:val="both"/>
      </w:pPr>
      <w:r>
        <w:rPr>
          <w:i/>
        </w:rPr>
        <w:t>„</w:t>
      </w:r>
      <w:r w:rsidR="00E60E33">
        <w:rPr>
          <w:i/>
        </w:rPr>
        <w:t>Nová metodika</w:t>
      </w:r>
      <w:r w:rsidR="00B201B2">
        <w:rPr>
          <w:i/>
        </w:rPr>
        <w:t xml:space="preserve"> </w:t>
      </w:r>
      <w:r w:rsidR="00F22AD4">
        <w:rPr>
          <w:i/>
        </w:rPr>
        <w:t xml:space="preserve">regulace </w:t>
      </w:r>
      <w:r w:rsidR="00E60E33">
        <w:rPr>
          <w:i/>
        </w:rPr>
        <w:t>nepovede ke skokovému navýšení regulovaných cen</w:t>
      </w:r>
      <w:r w:rsidR="00B201B2">
        <w:rPr>
          <w:i/>
        </w:rPr>
        <w:t xml:space="preserve">, a to ani přesto, že tempo </w:t>
      </w:r>
      <w:r w:rsidR="006548AF">
        <w:rPr>
          <w:i/>
        </w:rPr>
        <w:t xml:space="preserve">potřebných </w:t>
      </w:r>
      <w:r w:rsidR="00B201B2">
        <w:rPr>
          <w:i/>
        </w:rPr>
        <w:t xml:space="preserve">investic </w:t>
      </w:r>
      <w:r w:rsidR="00F22AD4">
        <w:rPr>
          <w:i/>
        </w:rPr>
        <w:t xml:space="preserve">výrazně </w:t>
      </w:r>
      <w:r w:rsidR="00B201B2">
        <w:rPr>
          <w:i/>
        </w:rPr>
        <w:t xml:space="preserve">roste. </w:t>
      </w:r>
      <w:r w:rsidR="00E60E33">
        <w:rPr>
          <w:i/>
        </w:rPr>
        <w:t>Předpokládáme</w:t>
      </w:r>
      <w:r w:rsidR="00B201B2">
        <w:rPr>
          <w:i/>
        </w:rPr>
        <w:t xml:space="preserve"> </w:t>
      </w:r>
      <w:r w:rsidR="00F22AD4">
        <w:rPr>
          <w:i/>
        </w:rPr>
        <w:t xml:space="preserve">průměrné </w:t>
      </w:r>
      <w:r w:rsidR="00E60E33">
        <w:rPr>
          <w:i/>
        </w:rPr>
        <w:t>meziroční nárůst</w:t>
      </w:r>
      <w:r w:rsidR="00B201B2">
        <w:rPr>
          <w:i/>
        </w:rPr>
        <w:t>y</w:t>
      </w:r>
      <w:r w:rsidR="003B18DC">
        <w:rPr>
          <w:i/>
        </w:rPr>
        <w:t xml:space="preserve"> regulovaných </w:t>
      </w:r>
      <w:r w:rsidR="00F22AD4">
        <w:rPr>
          <w:i/>
        </w:rPr>
        <w:t>cen na úrovni inflace, maximálně jedno až dvě procenta nad ní. Záležet bude na vývoji velkoobchodních cen energi</w:t>
      </w:r>
      <w:r w:rsidR="00983ADE">
        <w:rPr>
          <w:i/>
        </w:rPr>
        <w:t>e</w:t>
      </w:r>
      <w:r w:rsidR="00F22AD4">
        <w:rPr>
          <w:i/>
        </w:rPr>
        <w:t>, spotřebě a dalších aspektech</w:t>
      </w:r>
      <w:r w:rsidR="007D781F">
        <w:rPr>
          <w:i/>
        </w:rPr>
        <w:t xml:space="preserve">,“ </w:t>
      </w:r>
      <w:r w:rsidR="007D781F">
        <w:t xml:space="preserve">upřesňuje </w:t>
      </w:r>
      <w:r w:rsidR="007D781F" w:rsidRPr="00E84F0E">
        <w:rPr>
          <w:b/>
        </w:rPr>
        <w:t>Jan Šefránek</w:t>
      </w:r>
      <w:r w:rsidR="007D781F">
        <w:rPr>
          <w:b/>
        </w:rPr>
        <w:t xml:space="preserve"> </w:t>
      </w:r>
      <w:r w:rsidR="007D781F" w:rsidRPr="007D781F">
        <w:t>a dodává</w:t>
      </w:r>
      <w:r w:rsidR="007D781F">
        <w:t>:</w:t>
      </w:r>
      <w:r w:rsidR="00E60E33">
        <w:rPr>
          <w:i/>
        </w:rPr>
        <w:t xml:space="preserve"> </w:t>
      </w:r>
      <w:r w:rsidR="007D781F">
        <w:rPr>
          <w:i/>
        </w:rPr>
        <w:t>„</w:t>
      </w:r>
      <w:r w:rsidR="00E60E33">
        <w:rPr>
          <w:i/>
        </w:rPr>
        <w:t xml:space="preserve">Dopady na odběratele mohou </w:t>
      </w:r>
      <w:r w:rsidR="009938A0">
        <w:rPr>
          <w:i/>
        </w:rPr>
        <w:t>zmírnit také dotace</w:t>
      </w:r>
      <w:r w:rsidR="00F22AD4">
        <w:rPr>
          <w:i/>
        </w:rPr>
        <w:t xml:space="preserve"> do rozvoje a modernizace soustav</w:t>
      </w:r>
      <w:r w:rsidR="009938A0">
        <w:rPr>
          <w:i/>
        </w:rPr>
        <w:t xml:space="preserve">. O vypsání konkrétních dotačních titulů </w:t>
      </w:r>
      <w:r w:rsidR="00C640D3">
        <w:rPr>
          <w:i/>
        </w:rPr>
        <w:t xml:space="preserve">sice </w:t>
      </w:r>
      <w:r w:rsidR="009938A0">
        <w:rPr>
          <w:i/>
        </w:rPr>
        <w:t>ERÚ nerozhoduje</w:t>
      </w:r>
      <w:r w:rsidR="00C640D3">
        <w:rPr>
          <w:i/>
        </w:rPr>
        <w:t xml:space="preserve">, </w:t>
      </w:r>
      <w:r w:rsidR="009938A0">
        <w:rPr>
          <w:i/>
        </w:rPr>
        <w:t xml:space="preserve">ale nastavuje </w:t>
      </w:r>
      <w:r w:rsidR="00B80613">
        <w:rPr>
          <w:i/>
        </w:rPr>
        <w:t>m</w:t>
      </w:r>
      <w:r w:rsidR="00C640D3">
        <w:rPr>
          <w:i/>
        </w:rPr>
        <w:t xml:space="preserve">etodikou </w:t>
      </w:r>
      <w:r w:rsidR="009938A0">
        <w:rPr>
          <w:i/>
        </w:rPr>
        <w:t xml:space="preserve">jasné podmínky, jak případné subvence efektivně promítnout do hospodaření regulovaných společností a tím snížit </w:t>
      </w:r>
      <w:r w:rsidR="007D781F">
        <w:rPr>
          <w:i/>
        </w:rPr>
        <w:t>regulované ceny hrazené zákazníky.</w:t>
      </w:r>
      <w:r w:rsidR="00E84F0E">
        <w:rPr>
          <w:i/>
        </w:rPr>
        <w:t>“</w:t>
      </w:r>
      <w:r w:rsidR="003B10DB" w:rsidRPr="003B10DB">
        <w:t xml:space="preserve"> </w:t>
      </w:r>
    </w:p>
    <w:p w:rsidR="00001359" w:rsidRDefault="000B2ACF" w:rsidP="009C33A8">
      <w:pPr>
        <w:jc w:val="both"/>
      </w:pPr>
      <w:r>
        <w:t xml:space="preserve">VI. regulační období, pro které je nová metodika určena, začne 1. ledna 2026 a trvat bude pět let, do 31. prosince 2030. Plné znění metodiky je dostupné na webových </w:t>
      </w:r>
      <w:r w:rsidRPr="003C1891">
        <w:t>stránkách ERÚ (</w:t>
      </w:r>
      <w:hyperlink r:id="rId9" w:history="1">
        <w:r w:rsidRPr="003C1891">
          <w:rPr>
            <w:rStyle w:val="Hypertextovodkaz"/>
          </w:rPr>
          <w:t>zde</w:t>
        </w:r>
      </w:hyperlink>
      <w:r w:rsidRPr="003C1891">
        <w:t>).</w:t>
      </w:r>
      <w:r w:rsidR="007D781F" w:rsidRPr="003C1891">
        <w:t xml:space="preserve"> Jejímu</w:t>
      </w:r>
      <w:r w:rsidR="007D781F">
        <w:t xml:space="preserve"> vydání předcházel několikaměsíční veřejný konzultační proces, kterého se zúčastnili zástupci jak z regulovaných společností, tak ze strany odběratelů a oborových sdružení. ERÚ v průběhu konzultací vypořádal 261 připomínek zaslaných od 28 subjektů, podrobnosti naleznete </w:t>
      </w:r>
      <w:hyperlink r:id="rId10" w:history="1">
        <w:r w:rsidR="007D781F" w:rsidRPr="00456A0D">
          <w:rPr>
            <w:rStyle w:val="Hypertextovodkaz"/>
          </w:rPr>
          <w:t>zde</w:t>
        </w:r>
      </w:hyperlink>
      <w:r w:rsidR="007D781F">
        <w:t>.</w:t>
      </w:r>
    </w:p>
    <w:p w:rsidR="003B18DC" w:rsidRPr="00461344" w:rsidRDefault="003B18DC" w:rsidP="007D781F">
      <w:pPr>
        <w:jc w:val="both"/>
      </w:pPr>
    </w:p>
    <w:sectPr w:rsidR="003B18DC" w:rsidRPr="00461344" w:rsidSect="00B84FE2">
      <w:headerReference w:type="default" r:id="rId11"/>
      <w:footerReference w:type="default" r:id="rId12"/>
      <w:type w:val="continuous"/>
      <w:pgSz w:w="11906" w:h="16838" w:code="9"/>
      <w:pgMar w:top="851" w:right="851" w:bottom="567" w:left="851" w:header="0" w:footer="11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DAC" w:rsidRDefault="00AD1DAC" w:rsidP="006928DE">
      <w:pPr>
        <w:spacing w:after="0" w:line="240" w:lineRule="auto"/>
      </w:pPr>
      <w:r>
        <w:separator/>
      </w:r>
    </w:p>
    <w:p w:rsidR="00AD1DAC" w:rsidRDefault="00AD1DAC"/>
  </w:endnote>
  <w:endnote w:type="continuationSeparator" w:id="0">
    <w:p w:rsidR="00AD1DAC" w:rsidRDefault="00AD1DAC" w:rsidP="006928DE">
      <w:pPr>
        <w:spacing w:after="0" w:line="240" w:lineRule="auto"/>
      </w:pPr>
      <w:r>
        <w:continuationSeparator/>
      </w:r>
    </w:p>
    <w:p w:rsidR="00AD1DAC" w:rsidRDefault="00AD1D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iro">
    <w:panose1 w:val="00000000000000000000"/>
    <w:charset w:val="EE"/>
    <w:family w:val="auto"/>
    <w:pitch w:val="variable"/>
    <w:sig w:usb0="A00020AF" w:usb1="9000204B" w:usb2="00000008" w:usb3="00000000" w:csb0="000000D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61344" w:rsidRDefault="00461344" w:rsidP="00461344">
    <w:pPr>
      <w:pStyle w:val="Zpat"/>
    </w:pPr>
  </w:p>
  <w:tbl>
    <w:tblPr>
      <w:tblStyle w:val="Mkatabulky"/>
      <w:tblW w:w="1021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1445"/>
      <w:gridCol w:w="4026"/>
      <w:gridCol w:w="1438"/>
      <w:gridCol w:w="1726"/>
      <w:gridCol w:w="1579"/>
    </w:tblGrid>
    <w:tr w:rsidR="00461344" w:rsidRPr="003F04A5" w:rsidTr="0088322D">
      <w:trPr>
        <w:cantSplit/>
        <w:trHeight w:hRule="exact" w:val="238"/>
      </w:trPr>
      <w:tc>
        <w:tcPr>
          <w:tcW w:w="707" w:type="pct"/>
          <w:vMerge w:val="restart"/>
        </w:tcPr>
        <w:p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b/>
              <w:noProof/>
              <w:color w:val="23315F"/>
              <w:sz w:val="17"/>
              <w:szCs w:val="17"/>
            </w:rPr>
            <w:drawing>
              <wp:anchor distT="0" distB="0" distL="114300" distR="114300" simplePos="0" relativeHeight="251705856" behindDoc="1" locked="1" layoutInCell="1" allowOverlap="0" wp14:anchorId="1EEF69A3" wp14:editId="61B447F0">
                <wp:simplePos x="0" y="0"/>
                <wp:positionH relativeFrom="margin">
                  <wp:posOffset>-24765</wp:posOffset>
                </wp:positionH>
                <wp:positionV relativeFrom="margin">
                  <wp:posOffset>0</wp:posOffset>
                </wp:positionV>
                <wp:extent cx="902970" cy="902970"/>
                <wp:effectExtent l="0" t="0" r="0" b="0"/>
                <wp:wrapSquare wrapText="bothSides"/>
                <wp:docPr id="2" name="Obrázek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9029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971" w:type="pct"/>
          <w:vAlign w:val="center"/>
        </w:tcPr>
        <w:p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Energetický regulační úřad</w:t>
          </w:r>
        </w:p>
      </w:tc>
      <w:tc>
        <w:tcPr>
          <w:tcW w:w="704" w:type="pct"/>
          <w:vAlign w:val="center"/>
        </w:tcPr>
        <w:p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Tiskoví mluvčí:</w:t>
          </w:r>
        </w:p>
      </w:tc>
      <w:tc>
        <w:tcPr>
          <w:tcW w:w="845" w:type="pct"/>
          <w:vAlign w:val="center"/>
        </w:tcPr>
        <w:p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Michal Kebort</w:t>
          </w:r>
        </w:p>
      </w:tc>
      <w:tc>
        <w:tcPr>
          <w:tcW w:w="773" w:type="pct"/>
          <w:vAlign w:val="center"/>
        </w:tcPr>
        <w:p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Jan Hamrník</w:t>
          </w:r>
        </w:p>
      </w:tc>
    </w:tr>
    <w:tr w:rsidR="00461344" w:rsidRPr="003F04A5" w:rsidTr="0088322D">
      <w:trPr>
        <w:cantSplit/>
        <w:trHeight w:hRule="exact" w:val="238"/>
      </w:trPr>
      <w:tc>
        <w:tcPr>
          <w:tcW w:w="707" w:type="pct"/>
          <w:vMerge/>
        </w:tcPr>
        <w:p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Masarykovo náměstí 91/5, 586 01 Jihlava</w:t>
          </w:r>
        </w:p>
      </w:tc>
      <w:tc>
        <w:tcPr>
          <w:tcW w:w="704" w:type="pct"/>
          <w:vMerge w:val="restart"/>
          <w:vAlign w:val="center"/>
        </w:tcPr>
        <w:p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845" w:type="pct"/>
          <w:vAlign w:val="center"/>
        </w:tcPr>
        <w:p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+420 724 060 790</w:t>
          </w:r>
        </w:p>
      </w:tc>
      <w:tc>
        <w:tcPr>
          <w:tcW w:w="773" w:type="pct"/>
          <w:vAlign w:val="center"/>
        </w:tcPr>
        <w:p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+420 724 454 791</w:t>
          </w:r>
        </w:p>
      </w:tc>
    </w:tr>
    <w:tr w:rsidR="00461344" w:rsidRPr="003F04A5" w:rsidTr="0088322D">
      <w:trPr>
        <w:cantSplit/>
        <w:trHeight w:hRule="exact" w:val="238"/>
      </w:trPr>
      <w:tc>
        <w:tcPr>
          <w:tcW w:w="707" w:type="pct"/>
          <w:vMerge/>
        </w:tcPr>
        <w:p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+420 564 578 666</w:t>
          </w:r>
        </w:p>
      </w:tc>
      <w:tc>
        <w:tcPr>
          <w:tcW w:w="704" w:type="pct"/>
          <w:vMerge/>
          <w:vAlign w:val="center"/>
        </w:tcPr>
        <w:p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</w:p>
      </w:tc>
    </w:tr>
    <w:tr w:rsidR="00461344" w:rsidRPr="003F04A5" w:rsidTr="0088322D">
      <w:trPr>
        <w:cantSplit/>
        <w:trHeight w:hRule="exact" w:val="238"/>
      </w:trPr>
      <w:tc>
        <w:tcPr>
          <w:tcW w:w="707" w:type="pct"/>
          <w:vMerge/>
        </w:tcPr>
        <w:p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:rsidR="00461344" w:rsidRPr="003F04A5" w:rsidRDefault="00AD1DAC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hyperlink r:id="rId2" w:history="1">
            <w:r w:rsidR="00461344" w:rsidRPr="003F04A5">
              <w:rPr>
                <w:rStyle w:val="Hypertextovodkaz"/>
                <w:rFonts w:ascii="Cairo" w:hAnsi="Cairo" w:cs="Cairo"/>
                <w:b/>
                <w:color w:val="auto"/>
                <w:sz w:val="17"/>
                <w:szCs w:val="17"/>
                <w:u w:val="none"/>
              </w:rPr>
              <w:t>podatelna@eru.gov.cz</w:t>
            </w:r>
          </w:hyperlink>
        </w:p>
      </w:tc>
      <w:tc>
        <w:tcPr>
          <w:tcW w:w="704" w:type="pct"/>
          <w:vMerge/>
          <w:vAlign w:val="center"/>
        </w:tcPr>
        <w:p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:rsidR="00461344" w:rsidRPr="003F04A5" w:rsidRDefault="00AD1DAC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  <w:hyperlink r:id="rId3" w:history="1">
            <w:r w:rsidR="00461344" w:rsidRPr="003F04A5">
              <w:rPr>
                <w:rStyle w:val="Hypertextovodkaz"/>
                <w:rFonts w:ascii="Cairo" w:hAnsi="Cairo" w:cs="Cairo"/>
                <w:b/>
                <w:color w:val="auto"/>
                <w:sz w:val="17"/>
                <w:szCs w:val="17"/>
                <w:u w:val="none"/>
              </w:rPr>
              <w:t>tiskove@eru.gov.cz</w:t>
            </w:r>
          </w:hyperlink>
        </w:p>
      </w:tc>
    </w:tr>
    <w:tr w:rsidR="00461344" w:rsidRPr="003F04A5" w:rsidTr="0088322D">
      <w:trPr>
        <w:cantSplit/>
        <w:trHeight w:hRule="exact" w:val="238"/>
      </w:trPr>
      <w:tc>
        <w:tcPr>
          <w:tcW w:w="707" w:type="pct"/>
          <w:vMerge/>
        </w:tcPr>
        <w:p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ID datové schránky ERÚ eeuaau7</w:t>
          </w:r>
        </w:p>
      </w:tc>
      <w:tc>
        <w:tcPr>
          <w:tcW w:w="704" w:type="pct"/>
          <w:vMerge/>
          <w:vAlign w:val="center"/>
        </w:tcPr>
        <w:p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dislokované pracoviště ERÚ v</w:t>
          </w:r>
          <w:r>
            <w:rPr>
              <w:rFonts w:ascii="Cairo" w:hAnsi="Cairo" w:cs="Cairo"/>
              <w:b/>
              <w:color w:val="auto"/>
              <w:sz w:val="17"/>
              <w:szCs w:val="17"/>
            </w:rPr>
            <w:t> </w:t>
          </w: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Praze</w:t>
          </w:r>
        </w:p>
      </w:tc>
    </w:tr>
    <w:tr w:rsidR="00461344" w:rsidRPr="003F04A5" w:rsidTr="0088322D">
      <w:trPr>
        <w:cantSplit/>
        <w:trHeight w:hRule="exact" w:val="238"/>
      </w:trPr>
      <w:tc>
        <w:tcPr>
          <w:tcW w:w="707" w:type="pct"/>
          <w:vMerge/>
        </w:tcPr>
        <w:p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b/>
              <w:noProof/>
              <w:color w:val="23315F"/>
              <w:sz w:val="17"/>
              <w:szCs w:val="17"/>
            </w:rPr>
          </w:pPr>
        </w:p>
      </w:tc>
      <w:tc>
        <w:tcPr>
          <w:tcW w:w="1971" w:type="pct"/>
          <w:vAlign w:val="center"/>
        </w:tcPr>
        <w:p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23315F"/>
              <w:sz w:val="17"/>
              <w:szCs w:val="17"/>
            </w:rPr>
            <w:t>eru.gov.cz</w:t>
          </w:r>
        </w:p>
      </w:tc>
      <w:tc>
        <w:tcPr>
          <w:tcW w:w="704" w:type="pct"/>
          <w:vMerge/>
          <w:vAlign w:val="center"/>
        </w:tcPr>
        <w:p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92" w:lineRule="auto"/>
            <w:rPr>
              <w:rFonts w:ascii="Cairo" w:hAnsi="Cairo" w:cs="Cairo"/>
              <w:b/>
              <w:color w:val="auto"/>
              <w:sz w:val="17"/>
              <w:szCs w:val="17"/>
            </w:rPr>
          </w:pPr>
        </w:p>
      </w:tc>
      <w:tc>
        <w:tcPr>
          <w:tcW w:w="1618" w:type="pct"/>
          <w:gridSpan w:val="2"/>
          <w:vAlign w:val="center"/>
        </w:tcPr>
        <w:p w:rsidR="00461344" w:rsidRPr="003F04A5" w:rsidRDefault="00461344" w:rsidP="00461344">
          <w:pPr>
            <w:pStyle w:val="Zpat"/>
            <w:tabs>
              <w:tab w:val="clear" w:pos="567"/>
              <w:tab w:val="clear" w:pos="4536"/>
              <w:tab w:val="clear" w:pos="9072"/>
              <w:tab w:val="clear" w:pos="10206"/>
              <w:tab w:val="left" w:pos="1560"/>
              <w:tab w:val="left" w:pos="5670"/>
              <w:tab w:val="left" w:pos="7088"/>
              <w:tab w:val="left" w:pos="8789"/>
            </w:tabs>
            <w:spacing w:before="0" w:line="156" w:lineRule="auto"/>
            <w:rPr>
              <w:rFonts w:ascii="Cairo" w:hAnsi="Cairo" w:cs="Cairo"/>
              <w:b/>
              <w:color w:val="23315F"/>
              <w:sz w:val="17"/>
              <w:szCs w:val="17"/>
            </w:rPr>
          </w:pPr>
          <w:r w:rsidRPr="003F04A5">
            <w:rPr>
              <w:rFonts w:ascii="Cairo" w:hAnsi="Cairo" w:cs="Cairo"/>
              <w:b/>
              <w:color w:val="auto"/>
              <w:sz w:val="17"/>
              <w:szCs w:val="17"/>
            </w:rPr>
            <w:t>Jankovcova 1566/2B, 170 00 Praha 7</w:t>
          </w:r>
        </w:p>
      </w:tc>
    </w:tr>
  </w:tbl>
  <w:p w:rsidR="00461344" w:rsidRPr="003F04A5" w:rsidRDefault="00461344" w:rsidP="00461344">
    <w:pPr>
      <w:pStyle w:val="Zpat"/>
      <w:tabs>
        <w:tab w:val="clear" w:pos="567"/>
        <w:tab w:val="clear" w:pos="4536"/>
        <w:tab w:val="clear" w:pos="9072"/>
        <w:tab w:val="clear" w:pos="10206"/>
        <w:tab w:val="left" w:pos="1560"/>
        <w:tab w:val="left" w:pos="5670"/>
        <w:tab w:val="left" w:pos="7088"/>
        <w:tab w:val="left" w:pos="8789"/>
      </w:tabs>
      <w:spacing w:before="0" w:line="192" w:lineRule="auto"/>
      <w:rPr>
        <w:rFonts w:ascii="Cairo" w:hAnsi="Cairo" w:cs="Cairo"/>
        <w:b/>
        <w:color w:val="23315F"/>
        <w:sz w:val="17"/>
        <w:szCs w:val="17"/>
      </w:rPr>
    </w:pPr>
  </w:p>
  <w:p w:rsidR="00461344" w:rsidRPr="00B84FE2" w:rsidRDefault="00461344" w:rsidP="00461344">
    <w:pPr>
      <w:pStyle w:val="Zpat"/>
    </w:pPr>
  </w:p>
  <w:p w:rsidR="00461344" w:rsidRDefault="0046134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FE2" w:rsidRPr="00B84FE2" w:rsidRDefault="00B84FE2" w:rsidP="00B84FE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DAC" w:rsidRDefault="00AD1DAC" w:rsidP="006928DE">
      <w:pPr>
        <w:spacing w:after="0" w:line="240" w:lineRule="auto"/>
      </w:pPr>
      <w:r>
        <w:separator/>
      </w:r>
    </w:p>
    <w:p w:rsidR="00AD1DAC" w:rsidRDefault="00AD1DAC"/>
  </w:footnote>
  <w:footnote w:type="continuationSeparator" w:id="0">
    <w:p w:rsidR="00AD1DAC" w:rsidRDefault="00AD1DAC" w:rsidP="006928DE">
      <w:pPr>
        <w:spacing w:after="0" w:line="240" w:lineRule="auto"/>
      </w:pPr>
      <w:r>
        <w:continuationSeparator/>
      </w:r>
    </w:p>
    <w:p w:rsidR="00AD1DAC" w:rsidRDefault="00AD1D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FE2" w:rsidRDefault="00B84FE2" w:rsidP="00BF757E">
    <w:pPr>
      <w:pStyle w:val="Zhlav"/>
      <w:tabs>
        <w:tab w:val="clear" w:pos="567"/>
        <w:tab w:val="clear" w:pos="4536"/>
        <w:tab w:val="clear" w:pos="9072"/>
        <w:tab w:val="clear" w:pos="10206"/>
      </w:tabs>
    </w:pPr>
    <w:r>
      <w:rPr>
        <w:noProof/>
      </w:rPr>
      <w:drawing>
        <wp:anchor distT="0" distB="0" distL="114300" distR="114300" simplePos="0" relativeHeight="251701760" behindDoc="0" locked="0" layoutInCell="1" allowOverlap="1" wp14:anchorId="1276DCAE" wp14:editId="74FCBD19">
          <wp:simplePos x="0" y="0"/>
          <wp:positionH relativeFrom="page">
            <wp:posOffset>540385</wp:posOffset>
          </wp:positionH>
          <wp:positionV relativeFrom="page">
            <wp:posOffset>360045</wp:posOffset>
          </wp:positionV>
          <wp:extent cx="1800000" cy="597600"/>
          <wp:effectExtent l="0" t="0" r="0" b="0"/>
          <wp:wrapNone/>
          <wp:docPr id="91" name="Obrázek 9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RU_logo_celé_bez ochranne zon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59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42C1" w:rsidRDefault="002C42C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4.5pt;height:6pt" o:bullet="t">
        <v:imagedata r:id="rId1" o:title="Datový zdroj 256"/>
      </v:shape>
    </w:pict>
  </w:numPicBullet>
  <w:abstractNum w:abstractNumId="0" w15:restartNumberingAfterBreak="0">
    <w:nsid w:val="0DE53D86"/>
    <w:multiLevelType w:val="hybridMultilevel"/>
    <w:tmpl w:val="3C201F88"/>
    <w:lvl w:ilvl="0" w:tplc="1DAE11F8">
      <w:start w:val="1"/>
      <w:numFmt w:val="bullet"/>
      <w:pStyle w:val="Odrkypky"/>
      <w:lvlText w:val=""/>
      <w:lvlPicBulletId w:val="0"/>
      <w:lvlJc w:val="left"/>
      <w:pPr>
        <w:ind w:left="3193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1" w15:restartNumberingAfterBreak="0">
    <w:nsid w:val="23DA0F17"/>
    <w:multiLevelType w:val="multilevel"/>
    <w:tmpl w:val="381AC3E8"/>
    <w:lvl w:ilvl="0">
      <w:start w:val="1"/>
      <w:numFmt w:val="decimal"/>
      <w:lvlText w:val="%1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text2"/>
        <w:sz w:val="32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text2"/>
        <w:sz w:val="28"/>
      </w:rPr>
    </w:lvl>
    <w:lvl w:ilvl="2">
      <w:start w:val="1"/>
      <w:numFmt w:val="decimal"/>
      <w:lvlText w:val="%1.%2.%3"/>
      <w:lvlJc w:val="left"/>
      <w:pPr>
        <w:tabs>
          <w:tab w:val="num" w:pos="709"/>
        </w:tabs>
        <w:ind w:left="0" w:firstLine="0"/>
      </w:pPr>
      <w:rPr>
        <w:rFonts w:ascii="Arial" w:hAnsi="Arial" w:hint="default"/>
        <w:b/>
        <w:i w:val="0"/>
        <w:color w:val="23315F" w:themeColor="accent1"/>
        <w:sz w:val="24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2" w15:restartNumberingAfterBreak="0">
    <w:nsid w:val="434570BF"/>
    <w:multiLevelType w:val="hybridMultilevel"/>
    <w:tmpl w:val="390A82E6"/>
    <w:lvl w:ilvl="0" w:tplc="B690368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6453E"/>
    <w:multiLevelType w:val="multilevel"/>
    <w:tmpl w:val="3C201F88"/>
    <w:lvl w:ilvl="0">
      <w:start w:val="1"/>
      <w:numFmt w:val="bullet"/>
      <w:lvlText w:val=""/>
      <w:lvlPicBulletId w:val="0"/>
      <w:lvlJc w:val="left"/>
      <w:pPr>
        <w:ind w:left="3193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1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3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53" w:hanging="360"/>
      </w:pPr>
      <w:rPr>
        <w:rFonts w:ascii="Wingdings" w:hAnsi="Wingdings" w:hint="default"/>
      </w:rPr>
    </w:lvl>
  </w:abstractNum>
  <w:abstractNum w:abstractNumId="4" w15:restartNumberingAfterBreak="0">
    <w:nsid w:val="4B327924"/>
    <w:multiLevelType w:val="hybridMultilevel"/>
    <w:tmpl w:val="6C9AADA4"/>
    <w:lvl w:ilvl="0" w:tplc="4C2CB7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4926D6"/>
    <w:multiLevelType w:val="multilevel"/>
    <w:tmpl w:val="DD3E42E0"/>
    <w:lvl w:ilvl="0">
      <w:start w:val="1"/>
      <w:numFmt w:val="lowerLetter"/>
      <w:pStyle w:val="Odrkypsmeno"/>
      <w:lvlText w:val="%1)"/>
      <w:lvlJc w:val="left"/>
      <w:pPr>
        <w:ind w:left="425" w:hanging="425"/>
      </w:pPr>
      <w:rPr>
        <w:rFonts w:ascii="Arial" w:hAnsi="Arial" w:hint="default"/>
        <w:b/>
        <w:i w:val="0"/>
        <w:color w:val="233060"/>
        <w:sz w:val="22"/>
        <w:u w:val="none"/>
      </w:rPr>
    </w:lvl>
    <w:lvl w:ilvl="1">
      <w:start w:val="1"/>
      <w:numFmt w:val="lowerLetter"/>
      <w:lvlText w:val="%2)"/>
      <w:lvlJc w:val="left"/>
      <w:pPr>
        <w:ind w:left="850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2">
      <w:start w:val="1"/>
      <w:numFmt w:val="lowerLetter"/>
      <w:lvlText w:val="%3)"/>
      <w:lvlJc w:val="right"/>
      <w:pPr>
        <w:ind w:left="1275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3">
      <w:start w:val="1"/>
      <w:numFmt w:val="lowerLetter"/>
      <w:lvlText w:val="%4)"/>
      <w:lvlJc w:val="left"/>
      <w:pPr>
        <w:ind w:left="1700" w:hanging="425"/>
      </w:pPr>
      <w:rPr>
        <w:rFonts w:asciiTheme="minorHAnsi" w:hAnsiTheme="minorHAnsi" w:hint="default"/>
        <w:b w:val="0"/>
        <w:i w:val="0"/>
        <w:color w:val="233060"/>
        <w:sz w:val="22"/>
      </w:rPr>
    </w:lvl>
    <w:lvl w:ilvl="4">
      <w:start w:val="1"/>
      <w:numFmt w:val="lowerLetter"/>
      <w:lvlText w:val="%5."/>
      <w:lvlJc w:val="left"/>
      <w:pPr>
        <w:ind w:left="2125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550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97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400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825" w:hanging="425"/>
      </w:pPr>
      <w:rPr>
        <w:rFonts w:hint="default"/>
      </w:rPr>
    </w:lvl>
  </w:abstractNum>
  <w:abstractNum w:abstractNumId="6" w15:restartNumberingAfterBreak="0">
    <w:nsid w:val="7C895B12"/>
    <w:multiLevelType w:val="hybridMultilevel"/>
    <w:tmpl w:val="ED3CBC50"/>
    <w:lvl w:ilvl="0" w:tplc="BAFCD654">
      <w:start w:val="1"/>
      <w:numFmt w:val="decimal"/>
      <w:pStyle w:val="Odrkyslo"/>
      <w:lvlText w:val="%1)"/>
      <w:lvlJc w:val="left"/>
      <w:pPr>
        <w:ind w:left="360" w:hanging="360"/>
      </w:pPr>
      <w:rPr>
        <w:rFonts w:ascii="Arial" w:hAnsi="Arial" w:hint="default"/>
        <w:b/>
        <w:i w:val="0"/>
        <w:color w:val="233060"/>
        <w:sz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0"/>
  </w:num>
  <w:num w:numId="8">
    <w:abstractNumId w:val="4"/>
  </w:num>
  <w:num w:numId="9">
    <w:abstractNumId w:val="6"/>
  </w:num>
  <w:num w:numId="10">
    <w:abstractNumId w:val="5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57E"/>
    <w:rsid w:val="00001359"/>
    <w:rsid w:val="00001E09"/>
    <w:rsid w:val="00004664"/>
    <w:rsid w:val="00007E10"/>
    <w:rsid w:val="0001107C"/>
    <w:rsid w:val="0001343B"/>
    <w:rsid w:val="0001541E"/>
    <w:rsid w:val="0002137B"/>
    <w:rsid w:val="000218CC"/>
    <w:rsid w:val="00047AC2"/>
    <w:rsid w:val="000508A5"/>
    <w:rsid w:val="000508BF"/>
    <w:rsid w:val="000571CB"/>
    <w:rsid w:val="000628D5"/>
    <w:rsid w:val="00062A3B"/>
    <w:rsid w:val="000650B6"/>
    <w:rsid w:val="00071182"/>
    <w:rsid w:val="00072105"/>
    <w:rsid w:val="00075E41"/>
    <w:rsid w:val="00085D46"/>
    <w:rsid w:val="000A084F"/>
    <w:rsid w:val="000A28BD"/>
    <w:rsid w:val="000B2ACF"/>
    <w:rsid w:val="000C173C"/>
    <w:rsid w:val="000C616C"/>
    <w:rsid w:val="000D6B86"/>
    <w:rsid w:val="000E3465"/>
    <w:rsid w:val="000E79F0"/>
    <w:rsid w:val="000F5202"/>
    <w:rsid w:val="000F75D7"/>
    <w:rsid w:val="000F7C3A"/>
    <w:rsid w:val="00104721"/>
    <w:rsid w:val="00107692"/>
    <w:rsid w:val="00111118"/>
    <w:rsid w:val="00114B4B"/>
    <w:rsid w:val="001211F8"/>
    <w:rsid w:val="001335DD"/>
    <w:rsid w:val="001336B6"/>
    <w:rsid w:val="00136F3D"/>
    <w:rsid w:val="00142183"/>
    <w:rsid w:val="00145076"/>
    <w:rsid w:val="00145122"/>
    <w:rsid w:val="00145FAB"/>
    <w:rsid w:val="001543AC"/>
    <w:rsid w:val="00166498"/>
    <w:rsid w:val="0017345F"/>
    <w:rsid w:val="00177350"/>
    <w:rsid w:val="0018545A"/>
    <w:rsid w:val="00192873"/>
    <w:rsid w:val="00193AA8"/>
    <w:rsid w:val="001B0634"/>
    <w:rsid w:val="001B0B3C"/>
    <w:rsid w:val="001B0E86"/>
    <w:rsid w:val="001B2626"/>
    <w:rsid w:val="001B5017"/>
    <w:rsid w:val="001B5B5F"/>
    <w:rsid w:val="001C2B90"/>
    <w:rsid w:val="001C2BE8"/>
    <w:rsid w:val="001C6B94"/>
    <w:rsid w:val="001D568D"/>
    <w:rsid w:val="001E6C42"/>
    <w:rsid w:val="00212365"/>
    <w:rsid w:val="00213FC4"/>
    <w:rsid w:val="00216222"/>
    <w:rsid w:val="00225848"/>
    <w:rsid w:val="00225DEF"/>
    <w:rsid w:val="00226D87"/>
    <w:rsid w:val="00237988"/>
    <w:rsid w:val="00242274"/>
    <w:rsid w:val="00242552"/>
    <w:rsid w:val="002431F5"/>
    <w:rsid w:val="0024794B"/>
    <w:rsid w:val="00257C8F"/>
    <w:rsid w:val="002622B5"/>
    <w:rsid w:val="0027040D"/>
    <w:rsid w:val="0027149D"/>
    <w:rsid w:val="00285DA6"/>
    <w:rsid w:val="00286E08"/>
    <w:rsid w:val="00291742"/>
    <w:rsid w:val="0029689D"/>
    <w:rsid w:val="002A31D6"/>
    <w:rsid w:val="002B064F"/>
    <w:rsid w:val="002B105B"/>
    <w:rsid w:val="002B351D"/>
    <w:rsid w:val="002B671C"/>
    <w:rsid w:val="002C42C1"/>
    <w:rsid w:val="002C6EC3"/>
    <w:rsid w:val="002E12A6"/>
    <w:rsid w:val="002F0AB8"/>
    <w:rsid w:val="002F21F3"/>
    <w:rsid w:val="002F245E"/>
    <w:rsid w:val="00300D31"/>
    <w:rsid w:val="0030742A"/>
    <w:rsid w:val="00310A30"/>
    <w:rsid w:val="00323EDA"/>
    <w:rsid w:val="00332C3A"/>
    <w:rsid w:val="00334280"/>
    <w:rsid w:val="0033462F"/>
    <w:rsid w:val="00337693"/>
    <w:rsid w:val="00350655"/>
    <w:rsid w:val="003521BD"/>
    <w:rsid w:val="0035244C"/>
    <w:rsid w:val="00355AB0"/>
    <w:rsid w:val="00363661"/>
    <w:rsid w:val="00366076"/>
    <w:rsid w:val="00371634"/>
    <w:rsid w:val="00373FE6"/>
    <w:rsid w:val="0039125C"/>
    <w:rsid w:val="00396549"/>
    <w:rsid w:val="003976BB"/>
    <w:rsid w:val="003B10DB"/>
    <w:rsid w:val="003B18DC"/>
    <w:rsid w:val="003B79F6"/>
    <w:rsid w:val="003C1370"/>
    <w:rsid w:val="003C1891"/>
    <w:rsid w:val="003C59C1"/>
    <w:rsid w:val="003D123E"/>
    <w:rsid w:val="003D68A7"/>
    <w:rsid w:val="003F00F7"/>
    <w:rsid w:val="003F04A5"/>
    <w:rsid w:val="004053E5"/>
    <w:rsid w:val="00411947"/>
    <w:rsid w:val="0041575C"/>
    <w:rsid w:val="00415E5E"/>
    <w:rsid w:val="00432954"/>
    <w:rsid w:val="00435680"/>
    <w:rsid w:val="004401AA"/>
    <w:rsid w:val="00441A0B"/>
    <w:rsid w:val="00456A0D"/>
    <w:rsid w:val="0045762D"/>
    <w:rsid w:val="00461344"/>
    <w:rsid w:val="004736D9"/>
    <w:rsid w:val="00476642"/>
    <w:rsid w:val="00483BAC"/>
    <w:rsid w:val="004A0E44"/>
    <w:rsid w:val="004A3810"/>
    <w:rsid w:val="004A391F"/>
    <w:rsid w:val="004B5667"/>
    <w:rsid w:val="004C17C1"/>
    <w:rsid w:val="004C2271"/>
    <w:rsid w:val="004D1507"/>
    <w:rsid w:val="004D1A6B"/>
    <w:rsid w:val="004D27B7"/>
    <w:rsid w:val="004E7AE6"/>
    <w:rsid w:val="004F3140"/>
    <w:rsid w:val="004F5CD5"/>
    <w:rsid w:val="005019F6"/>
    <w:rsid w:val="00510576"/>
    <w:rsid w:val="00511193"/>
    <w:rsid w:val="005137D1"/>
    <w:rsid w:val="0052077C"/>
    <w:rsid w:val="00526D10"/>
    <w:rsid w:val="00530187"/>
    <w:rsid w:val="005309C8"/>
    <w:rsid w:val="00531E13"/>
    <w:rsid w:val="00555C48"/>
    <w:rsid w:val="005640BC"/>
    <w:rsid w:val="00570785"/>
    <w:rsid w:val="00570E2C"/>
    <w:rsid w:val="00570EB7"/>
    <w:rsid w:val="005715D0"/>
    <w:rsid w:val="00573217"/>
    <w:rsid w:val="005806CD"/>
    <w:rsid w:val="00590B03"/>
    <w:rsid w:val="00591F7E"/>
    <w:rsid w:val="005C317E"/>
    <w:rsid w:val="005D0682"/>
    <w:rsid w:val="005D5F4D"/>
    <w:rsid w:val="005D6010"/>
    <w:rsid w:val="005D6096"/>
    <w:rsid w:val="005E7A32"/>
    <w:rsid w:val="005F28CE"/>
    <w:rsid w:val="005F3045"/>
    <w:rsid w:val="00600FA7"/>
    <w:rsid w:val="0061012B"/>
    <w:rsid w:val="00622B4E"/>
    <w:rsid w:val="00626B39"/>
    <w:rsid w:val="00647369"/>
    <w:rsid w:val="00653A74"/>
    <w:rsid w:val="006548AF"/>
    <w:rsid w:val="00655B6D"/>
    <w:rsid w:val="00685617"/>
    <w:rsid w:val="006928DE"/>
    <w:rsid w:val="00695C15"/>
    <w:rsid w:val="00696E22"/>
    <w:rsid w:val="006A2F62"/>
    <w:rsid w:val="006A54FA"/>
    <w:rsid w:val="006A7D9E"/>
    <w:rsid w:val="006B5839"/>
    <w:rsid w:val="006C306F"/>
    <w:rsid w:val="006C3B5D"/>
    <w:rsid w:val="006C5D01"/>
    <w:rsid w:val="006D3FFE"/>
    <w:rsid w:val="006D5FE2"/>
    <w:rsid w:val="006D6A1E"/>
    <w:rsid w:val="006E71F3"/>
    <w:rsid w:val="006F48B6"/>
    <w:rsid w:val="00707C91"/>
    <w:rsid w:val="0071179F"/>
    <w:rsid w:val="00715FDD"/>
    <w:rsid w:val="00721FB1"/>
    <w:rsid w:val="00722104"/>
    <w:rsid w:val="00732957"/>
    <w:rsid w:val="00743676"/>
    <w:rsid w:val="00743FFD"/>
    <w:rsid w:val="00750A3E"/>
    <w:rsid w:val="00750CB9"/>
    <w:rsid w:val="00760BF7"/>
    <w:rsid w:val="00785109"/>
    <w:rsid w:val="007918ED"/>
    <w:rsid w:val="00792F3B"/>
    <w:rsid w:val="007977DF"/>
    <w:rsid w:val="007A3624"/>
    <w:rsid w:val="007B178E"/>
    <w:rsid w:val="007C14BE"/>
    <w:rsid w:val="007C5374"/>
    <w:rsid w:val="007D781F"/>
    <w:rsid w:val="007E0BE4"/>
    <w:rsid w:val="007E49C3"/>
    <w:rsid w:val="007E4A14"/>
    <w:rsid w:val="007F5352"/>
    <w:rsid w:val="007F5CA1"/>
    <w:rsid w:val="007F735B"/>
    <w:rsid w:val="007F7E32"/>
    <w:rsid w:val="00804F55"/>
    <w:rsid w:val="00806A75"/>
    <w:rsid w:val="008150F6"/>
    <w:rsid w:val="00824B9D"/>
    <w:rsid w:val="00832840"/>
    <w:rsid w:val="008407F1"/>
    <w:rsid w:val="00843945"/>
    <w:rsid w:val="008565E2"/>
    <w:rsid w:val="008752BD"/>
    <w:rsid w:val="00883CB7"/>
    <w:rsid w:val="00887234"/>
    <w:rsid w:val="00893114"/>
    <w:rsid w:val="00895896"/>
    <w:rsid w:val="008A5083"/>
    <w:rsid w:val="008A5357"/>
    <w:rsid w:val="008B0FCC"/>
    <w:rsid w:val="008C7AD8"/>
    <w:rsid w:val="008E1BF7"/>
    <w:rsid w:val="008E62D6"/>
    <w:rsid w:val="008F1BBF"/>
    <w:rsid w:val="008F60D4"/>
    <w:rsid w:val="00900430"/>
    <w:rsid w:val="009221D7"/>
    <w:rsid w:val="0092264C"/>
    <w:rsid w:val="00941E72"/>
    <w:rsid w:val="009677FD"/>
    <w:rsid w:val="00967F08"/>
    <w:rsid w:val="009725E7"/>
    <w:rsid w:val="00982CAF"/>
    <w:rsid w:val="00983ADE"/>
    <w:rsid w:val="00985FCB"/>
    <w:rsid w:val="00992336"/>
    <w:rsid w:val="009938A0"/>
    <w:rsid w:val="00996E3A"/>
    <w:rsid w:val="009A5ED4"/>
    <w:rsid w:val="009A6B6C"/>
    <w:rsid w:val="009A6EB8"/>
    <w:rsid w:val="009B0F19"/>
    <w:rsid w:val="009B7E1F"/>
    <w:rsid w:val="009C33A8"/>
    <w:rsid w:val="009C7AA4"/>
    <w:rsid w:val="009D6024"/>
    <w:rsid w:val="009E259B"/>
    <w:rsid w:val="009E4FD9"/>
    <w:rsid w:val="009F0FAF"/>
    <w:rsid w:val="009F3EE7"/>
    <w:rsid w:val="00A115A8"/>
    <w:rsid w:val="00A36EF8"/>
    <w:rsid w:val="00A55E42"/>
    <w:rsid w:val="00A65443"/>
    <w:rsid w:val="00A66974"/>
    <w:rsid w:val="00A67729"/>
    <w:rsid w:val="00A7133D"/>
    <w:rsid w:val="00A73BA0"/>
    <w:rsid w:val="00A75E7C"/>
    <w:rsid w:val="00A83DC3"/>
    <w:rsid w:val="00A83E3E"/>
    <w:rsid w:val="00A90649"/>
    <w:rsid w:val="00A92427"/>
    <w:rsid w:val="00A927BE"/>
    <w:rsid w:val="00A97F12"/>
    <w:rsid w:val="00AA557B"/>
    <w:rsid w:val="00AB015F"/>
    <w:rsid w:val="00AB1251"/>
    <w:rsid w:val="00AB31DB"/>
    <w:rsid w:val="00AB5FCF"/>
    <w:rsid w:val="00AC7773"/>
    <w:rsid w:val="00AD1DAC"/>
    <w:rsid w:val="00AD46CB"/>
    <w:rsid w:val="00AD712D"/>
    <w:rsid w:val="00AE1652"/>
    <w:rsid w:val="00AE3974"/>
    <w:rsid w:val="00AF04AA"/>
    <w:rsid w:val="00AF4083"/>
    <w:rsid w:val="00B0005F"/>
    <w:rsid w:val="00B130C4"/>
    <w:rsid w:val="00B14B69"/>
    <w:rsid w:val="00B15811"/>
    <w:rsid w:val="00B201B2"/>
    <w:rsid w:val="00B26F30"/>
    <w:rsid w:val="00B30F9B"/>
    <w:rsid w:val="00B43E2B"/>
    <w:rsid w:val="00B47C91"/>
    <w:rsid w:val="00B50A58"/>
    <w:rsid w:val="00B52210"/>
    <w:rsid w:val="00B60595"/>
    <w:rsid w:val="00B6105B"/>
    <w:rsid w:val="00B640C3"/>
    <w:rsid w:val="00B67FBD"/>
    <w:rsid w:val="00B762B1"/>
    <w:rsid w:val="00B77963"/>
    <w:rsid w:val="00B80613"/>
    <w:rsid w:val="00B84FE2"/>
    <w:rsid w:val="00B87185"/>
    <w:rsid w:val="00B96AED"/>
    <w:rsid w:val="00BA1071"/>
    <w:rsid w:val="00BB532D"/>
    <w:rsid w:val="00BB55B4"/>
    <w:rsid w:val="00BD3C29"/>
    <w:rsid w:val="00BD47DA"/>
    <w:rsid w:val="00BD646A"/>
    <w:rsid w:val="00BD6C91"/>
    <w:rsid w:val="00BF47A7"/>
    <w:rsid w:val="00BF757E"/>
    <w:rsid w:val="00BF7DEB"/>
    <w:rsid w:val="00C00F09"/>
    <w:rsid w:val="00C0388C"/>
    <w:rsid w:val="00C15057"/>
    <w:rsid w:val="00C223D9"/>
    <w:rsid w:val="00C22ED6"/>
    <w:rsid w:val="00C242B1"/>
    <w:rsid w:val="00C25365"/>
    <w:rsid w:val="00C27155"/>
    <w:rsid w:val="00C346AA"/>
    <w:rsid w:val="00C40DFC"/>
    <w:rsid w:val="00C4433F"/>
    <w:rsid w:val="00C444A3"/>
    <w:rsid w:val="00C52EA4"/>
    <w:rsid w:val="00C55B5D"/>
    <w:rsid w:val="00C56C60"/>
    <w:rsid w:val="00C604C6"/>
    <w:rsid w:val="00C6150B"/>
    <w:rsid w:val="00C640D3"/>
    <w:rsid w:val="00C64CF3"/>
    <w:rsid w:val="00C64FC1"/>
    <w:rsid w:val="00C71AE1"/>
    <w:rsid w:val="00C76ADB"/>
    <w:rsid w:val="00C7792F"/>
    <w:rsid w:val="00CA5051"/>
    <w:rsid w:val="00CA6686"/>
    <w:rsid w:val="00CB5C16"/>
    <w:rsid w:val="00CC1122"/>
    <w:rsid w:val="00CC4D9F"/>
    <w:rsid w:val="00CD6214"/>
    <w:rsid w:val="00CD7553"/>
    <w:rsid w:val="00CF2367"/>
    <w:rsid w:val="00CF27D4"/>
    <w:rsid w:val="00CF588E"/>
    <w:rsid w:val="00D176C0"/>
    <w:rsid w:val="00D26113"/>
    <w:rsid w:val="00D339D6"/>
    <w:rsid w:val="00D364AA"/>
    <w:rsid w:val="00D4023C"/>
    <w:rsid w:val="00D40733"/>
    <w:rsid w:val="00D514E4"/>
    <w:rsid w:val="00D52D32"/>
    <w:rsid w:val="00D534C7"/>
    <w:rsid w:val="00D62462"/>
    <w:rsid w:val="00D67FAC"/>
    <w:rsid w:val="00D8185B"/>
    <w:rsid w:val="00D94B77"/>
    <w:rsid w:val="00DA302C"/>
    <w:rsid w:val="00DA3158"/>
    <w:rsid w:val="00DA386C"/>
    <w:rsid w:val="00DB054C"/>
    <w:rsid w:val="00DB1A8C"/>
    <w:rsid w:val="00DC1880"/>
    <w:rsid w:val="00DC3A03"/>
    <w:rsid w:val="00DC4666"/>
    <w:rsid w:val="00DD13D6"/>
    <w:rsid w:val="00DF0D6C"/>
    <w:rsid w:val="00E0093B"/>
    <w:rsid w:val="00E05CC8"/>
    <w:rsid w:val="00E05D96"/>
    <w:rsid w:val="00E06620"/>
    <w:rsid w:val="00E07899"/>
    <w:rsid w:val="00E15AB4"/>
    <w:rsid w:val="00E17532"/>
    <w:rsid w:val="00E23EC2"/>
    <w:rsid w:val="00E32425"/>
    <w:rsid w:val="00E32F0D"/>
    <w:rsid w:val="00E41308"/>
    <w:rsid w:val="00E41804"/>
    <w:rsid w:val="00E47457"/>
    <w:rsid w:val="00E50371"/>
    <w:rsid w:val="00E5491F"/>
    <w:rsid w:val="00E54A42"/>
    <w:rsid w:val="00E60B8F"/>
    <w:rsid w:val="00E60E33"/>
    <w:rsid w:val="00E622EB"/>
    <w:rsid w:val="00E76E8B"/>
    <w:rsid w:val="00E8123B"/>
    <w:rsid w:val="00E84F0E"/>
    <w:rsid w:val="00EB0AA6"/>
    <w:rsid w:val="00EB7897"/>
    <w:rsid w:val="00EB7A52"/>
    <w:rsid w:val="00ED1AE9"/>
    <w:rsid w:val="00ED2BD1"/>
    <w:rsid w:val="00EE24ED"/>
    <w:rsid w:val="00EF5A47"/>
    <w:rsid w:val="00EF5ABA"/>
    <w:rsid w:val="00F0060D"/>
    <w:rsid w:val="00F10C86"/>
    <w:rsid w:val="00F124CB"/>
    <w:rsid w:val="00F22AD4"/>
    <w:rsid w:val="00F268A0"/>
    <w:rsid w:val="00F30640"/>
    <w:rsid w:val="00F336B5"/>
    <w:rsid w:val="00F33812"/>
    <w:rsid w:val="00F4225E"/>
    <w:rsid w:val="00F45AD8"/>
    <w:rsid w:val="00F6270A"/>
    <w:rsid w:val="00F73427"/>
    <w:rsid w:val="00F84168"/>
    <w:rsid w:val="00F86961"/>
    <w:rsid w:val="00F878B2"/>
    <w:rsid w:val="00F93C69"/>
    <w:rsid w:val="00FA024A"/>
    <w:rsid w:val="00FB3675"/>
    <w:rsid w:val="00FB6439"/>
    <w:rsid w:val="00FC37F2"/>
    <w:rsid w:val="00FC54E6"/>
    <w:rsid w:val="00FD0140"/>
    <w:rsid w:val="00FD3EE8"/>
    <w:rsid w:val="00FD70FD"/>
    <w:rsid w:val="00FE5B2E"/>
    <w:rsid w:val="00FF1BB6"/>
    <w:rsid w:val="00FF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B7A52"/>
    <w:pPr>
      <w:spacing w:before="60" w:after="120" w:line="264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3506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A2447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50655"/>
    <w:pPr>
      <w:tabs>
        <w:tab w:val="left" w:pos="567"/>
        <w:tab w:val="center" w:pos="4536"/>
        <w:tab w:val="right" w:pos="9072"/>
        <w:tab w:val="right" w:leader="dot" w:pos="10206"/>
      </w:tabs>
      <w:spacing w:after="0" w:line="240" w:lineRule="auto"/>
    </w:pPr>
    <w:rPr>
      <w:rFonts w:eastAsiaTheme="minorHAnsi"/>
      <w:color w:val="262626" w:themeColor="text1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50655"/>
    <w:rPr>
      <w:rFonts w:eastAsiaTheme="minorHAnsi"/>
      <w:color w:val="262626" w:themeColor="text1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50655"/>
    <w:pPr>
      <w:tabs>
        <w:tab w:val="left" w:pos="567"/>
        <w:tab w:val="center" w:pos="4536"/>
        <w:tab w:val="right" w:pos="9072"/>
        <w:tab w:val="right" w:leader="dot" w:pos="10206"/>
      </w:tabs>
      <w:spacing w:after="0" w:line="240" w:lineRule="auto"/>
    </w:pPr>
    <w:rPr>
      <w:rFonts w:eastAsiaTheme="minorHAnsi"/>
      <w:color w:val="262626" w:themeColor="text1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50655"/>
    <w:rPr>
      <w:rFonts w:eastAsiaTheme="minorHAnsi"/>
      <w:color w:val="262626" w:themeColor="text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28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928D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qFormat/>
    <w:rsid w:val="006928DE"/>
    <w:rPr>
      <w:color w:val="0000FF"/>
      <w:u w:val="single"/>
    </w:rPr>
  </w:style>
  <w:style w:type="character" w:styleId="Zstupntext">
    <w:name w:val="Placeholder Text"/>
    <w:uiPriority w:val="99"/>
    <w:semiHidden/>
    <w:rsid w:val="00E50371"/>
    <w:rPr>
      <w:color w:val="808080"/>
    </w:rPr>
  </w:style>
  <w:style w:type="paragraph" w:customStyle="1" w:styleId="NadpisX">
    <w:name w:val="Nadpis (X)"/>
    <w:basedOn w:val="Normln"/>
    <w:next w:val="Normln"/>
    <w:link w:val="NadpisXChar"/>
    <w:qFormat/>
    <w:rsid w:val="00142183"/>
    <w:pPr>
      <w:keepNext/>
      <w:keepLines/>
      <w:tabs>
        <w:tab w:val="left" w:pos="851"/>
        <w:tab w:val="right" w:leader="dot" w:pos="10206"/>
      </w:tabs>
      <w:spacing w:before="480" w:after="60" w:line="240" w:lineRule="auto"/>
      <w:outlineLvl w:val="0"/>
    </w:pPr>
    <w:rPr>
      <w:rFonts w:eastAsiaTheme="minorHAnsi"/>
      <w:b/>
      <w:bCs/>
      <w:caps/>
      <w:color w:val="233060"/>
      <w:sz w:val="32"/>
      <w:lang w:eastAsia="en-US"/>
    </w:rPr>
  </w:style>
  <w:style w:type="character" w:customStyle="1" w:styleId="NadpisXChar">
    <w:name w:val="Nadpis (X) Char"/>
    <w:basedOn w:val="Standardnpsmoodstavce"/>
    <w:link w:val="NadpisX"/>
    <w:rsid w:val="00142183"/>
    <w:rPr>
      <w:rFonts w:eastAsiaTheme="minorHAnsi"/>
      <w:b/>
      <w:bCs/>
      <w:caps/>
      <w:color w:val="233060"/>
      <w:sz w:val="32"/>
      <w:lang w:eastAsia="en-US"/>
    </w:rPr>
  </w:style>
  <w:style w:type="paragraph" w:customStyle="1" w:styleId="NadpisXX">
    <w:name w:val="Nadpis (X.X)"/>
    <w:basedOn w:val="Normln"/>
    <w:next w:val="Normln"/>
    <w:link w:val="NadpisXXChar"/>
    <w:qFormat/>
    <w:rsid w:val="00142183"/>
    <w:pPr>
      <w:keepNext/>
      <w:keepLines/>
      <w:tabs>
        <w:tab w:val="left" w:pos="851"/>
        <w:tab w:val="right" w:leader="dot" w:pos="10206"/>
      </w:tabs>
      <w:spacing w:before="480" w:after="60" w:line="240" w:lineRule="auto"/>
      <w:outlineLvl w:val="1"/>
    </w:pPr>
    <w:rPr>
      <w:rFonts w:eastAsiaTheme="minorHAnsi"/>
      <w:b/>
      <w:bCs/>
      <w:color w:val="233060"/>
      <w:sz w:val="28"/>
      <w:szCs w:val="28"/>
      <w:lang w:eastAsia="en-US"/>
    </w:rPr>
  </w:style>
  <w:style w:type="character" w:customStyle="1" w:styleId="NadpisXXChar">
    <w:name w:val="Nadpis (X.X) Char"/>
    <w:basedOn w:val="Standardnpsmoodstavce"/>
    <w:link w:val="NadpisXX"/>
    <w:rsid w:val="00142183"/>
    <w:rPr>
      <w:rFonts w:eastAsiaTheme="minorHAnsi"/>
      <w:b/>
      <w:bCs/>
      <w:color w:val="233060"/>
      <w:sz w:val="28"/>
      <w:szCs w:val="28"/>
      <w:lang w:eastAsia="en-US"/>
    </w:rPr>
  </w:style>
  <w:style w:type="paragraph" w:customStyle="1" w:styleId="NadpisXXX">
    <w:name w:val="Nadpis (X.X.X)"/>
    <w:basedOn w:val="Normln"/>
    <w:next w:val="Normln"/>
    <w:link w:val="NadpisXXXChar"/>
    <w:autoRedefine/>
    <w:qFormat/>
    <w:rsid w:val="00142183"/>
    <w:pPr>
      <w:keepNext/>
      <w:keepLines/>
      <w:tabs>
        <w:tab w:val="left" w:pos="851"/>
        <w:tab w:val="right" w:leader="dot" w:pos="10206"/>
      </w:tabs>
      <w:spacing w:before="480" w:line="240" w:lineRule="auto"/>
      <w:outlineLvl w:val="2"/>
    </w:pPr>
    <w:rPr>
      <w:rFonts w:eastAsiaTheme="minorHAnsi"/>
      <w:b/>
      <w:color w:val="233060"/>
      <w:sz w:val="24"/>
      <w:szCs w:val="24"/>
      <w:lang w:eastAsia="en-US"/>
    </w:rPr>
  </w:style>
  <w:style w:type="character" w:customStyle="1" w:styleId="NadpisXXXChar">
    <w:name w:val="Nadpis (X.X.X) Char"/>
    <w:basedOn w:val="Standardnpsmoodstavce"/>
    <w:link w:val="NadpisXXX"/>
    <w:rsid w:val="00142183"/>
    <w:rPr>
      <w:rFonts w:eastAsiaTheme="minorHAnsi"/>
      <w:b/>
      <w:color w:val="23306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50655"/>
    <w:rPr>
      <w:rFonts w:asciiTheme="majorHAnsi" w:eastAsiaTheme="majorEastAsia" w:hAnsiTheme="majorHAnsi" w:cstheme="majorBidi"/>
      <w:color w:val="1A2447" w:themeColor="accent1" w:themeShade="BF"/>
      <w:sz w:val="32"/>
      <w:szCs w:val="32"/>
    </w:rPr>
  </w:style>
  <w:style w:type="paragraph" w:styleId="Nadpisobsahu">
    <w:name w:val="TOC Heading"/>
    <w:basedOn w:val="Nadpis1"/>
    <w:next w:val="Normln"/>
    <w:link w:val="NadpisobsahuChar"/>
    <w:uiPriority w:val="39"/>
    <w:unhideWhenUsed/>
    <w:qFormat/>
    <w:rsid w:val="00350655"/>
    <w:pPr>
      <w:tabs>
        <w:tab w:val="left" w:pos="567"/>
        <w:tab w:val="right" w:leader="dot" w:pos="10206"/>
      </w:tabs>
      <w:spacing w:before="0" w:after="240" w:line="240" w:lineRule="auto"/>
      <w:outlineLvl w:val="9"/>
    </w:pPr>
    <w:rPr>
      <w:b/>
      <w:caps/>
      <w:color w:val="233060"/>
    </w:rPr>
  </w:style>
  <w:style w:type="character" w:customStyle="1" w:styleId="NadpisobsahuChar">
    <w:name w:val="Nadpis obsahu Char"/>
    <w:basedOn w:val="Nadpis1Char"/>
    <w:link w:val="Nadpisobsahu"/>
    <w:uiPriority w:val="39"/>
    <w:rsid w:val="00350655"/>
    <w:rPr>
      <w:rFonts w:asciiTheme="majorHAnsi" w:eastAsiaTheme="majorEastAsia" w:hAnsiTheme="majorHAnsi" w:cstheme="majorBidi"/>
      <w:b/>
      <w:caps/>
      <w:color w:val="233060"/>
      <w:sz w:val="32"/>
      <w:szCs w:val="32"/>
    </w:rPr>
  </w:style>
  <w:style w:type="paragraph" w:customStyle="1" w:styleId="Zdroj">
    <w:name w:val="Zdroj"/>
    <w:basedOn w:val="Normln"/>
    <w:next w:val="Normln"/>
    <w:link w:val="ZdrojChar"/>
    <w:qFormat/>
    <w:rsid w:val="00350655"/>
    <w:pPr>
      <w:tabs>
        <w:tab w:val="left" w:pos="567"/>
        <w:tab w:val="right" w:leader="dot" w:pos="10206"/>
      </w:tabs>
      <w:spacing w:before="120" w:after="360" w:line="240" w:lineRule="auto"/>
    </w:pPr>
    <w:rPr>
      <w:rFonts w:eastAsiaTheme="minorHAnsi"/>
      <w:color w:val="929292" w:themeColor="text1" w:themeTint="80"/>
      <w:sz w:val="20"/>
      <w:lang w:eastAsia="en-US"/>
    </w:rPr>
  </w:style>
  <w:style w:type="character" w:customStyle="1" w:styleId="ZdrojChar">
    <w:name w:val="Zdroj Char"/>
    <w:basedOn w:val="Standardnpsmoodstavce"/>
    <w:link w:val="Zdroj"/>
    <w:rsid w:val="00350655"/>
    <w:rPr>
      <w:rFonts w:eastAsiaTheme="minorHAnsi"/>
      <w:color w:val="929292" w:themeColor="text1" w:themeTint="80"/>
      <w:sz w:val="20"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286E08"/>
    <w:pPr>
      <w:tabs>
        <w:tab w:val="left" w:pos="567"/>
        <w:tab w:val="right" w:leader="dot" w:pos="10206"/>
      </w:tabs>
      <w:spacing w:before="0"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286E08"/>
    <w:rPr>
      <w:rFonts w:eastAsiaTheme="minorHAnsi"/>
      <w:sz w:val="20"/>
      <w:szCs w:val="20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86E08"/>
    <w:rPr>
      <w:vertAlign w:val="superscript"/>
    </w:rPr>
  </w:style>
  <w:style w:type="paragraph" w:customStyle="1" w:styleId="Odrkypky">
    <w:name w:val="Odrážky páčky"/>
    <w:basedOn w:val="Normln"/>
    <w:link w:val="OdrkypkyChar"/>
    <w:qFormat/>
    <w:rsid w:val="00286E08"/>
    <w:pPr>
      <w:numPr>
        <w:numId w:val="7"/>
      </w:numPr>
      <w:spacing w:before="120" w:line="240" w:lineRule="auto"/>
      <w:contextualSpacing/>
      <w:jc w:val="both"/>
      <w:outlineLvl w:val="3"/>
    </w:pPr>
    <w:rPr>
      <w:rFonts w:eastAsiaTheme="minorHAnsi"/>
      <w:lang w:eastAsia="en-US"/>
    </w:rPr>
  </w:style>
  <w:style w:type="paragraph" w:styleId="Titulek">
    <w:name w:val="caption"/>
    <w:aliases w:val="Tabulky,Grafy,Obrázky,Přílohy"/>
    <w:next w:val="Normln"/>
    <w:link w:val="TitulekChar"/>
    <w:uiPriority w:val="35"/>
    <w:unhideWhenUsed/>
    <w:qFormat/>
    <w:rsid w:val="00286E08"/>
    <w:pPr>
      <w:keepNext/>
      <w:keepLines/>
      <w:spacing w:before="360" w:after="160" w:line="259" w:lineRule="auto"/>
      <w:ind w:left="1276" w:hanging="1276"/>
    </w:pPr>
    <w:rPr>
      <w:rFonts w:eastAsiaTheme="minorHAnsi"/>
      <w:b/>
      <w:bCs/>
      <w:iCs/>
      <w:color w:val="23315F" w:themeColor="accent1"/>
      <w:lang w:eastAsia="en-US"/>
    </w:rPr>
  </w:style>
  <w:style w:type="character" w:customStyle="1" w:styleId="OdrkypkyChar">
    <w:name w:val="Odrážky páčky Char"/>
    <w:basedOn w:val="Standardnpsmoodstavce"/>
    <w:link w:val="Odrkypky"/>
    <w:rsid w:val="00286E08"/>
    <w:rPr>
      <w:rFonts w:eastAsiaTheme="minorHAnsi"/>
      <w:lang w:eastAsia="en-US"/>
    </w:rPr>
  </w:style>
  <w:style w:type="paragraph" w:styleId="Seznamobrzk">
    <w:name w:val="table of figures"/>
    <w:basedOn w:val="Normln"/>
    <w:next w:val="Normln"/>
    <w:uiPriority w:val="99"/>
    <w:unhideWhenUsed/>
    <w:rsid w:val="00286E08"/>
    <w:pPr>
      <w:tabs>
        <w:tab w:val="left" w:pos="1276"/>
        <w:tab w:val="right" w:leader="dot" w:pos="10206"/>
      </w:tabs>
      <w:spacing w:before="0" w:after="0" w:line="240" w:lineRule="auto"/>
    </w:pPr>
    <w:rPr>
      <w:rFonts w:eastAsiaTheme="minorHAnsi"/>
      <w:lang w:eastAsia="en-US"/>
    </w:rPr>
  </w:style>
  <w:style w:type="paragraph" w:customStyle="1" w:styleId="Titulkamodrnadpis">
    <w:name w:val="Titulka modrý nadpis"/>
    <w:basedOn w:val="Normln"/>
    <w:next w:val="Titulkaervennadpis"/>
    <w:link w:val="TitulkamodrnadpisChar"/>
    <w:qFormat/>
    <w:rsid w:val="00286E08"/>
    <w:pPr>
      <w:keepNext/>
      <w:keepLines/>
      <w:spacing w:before="0" w:line="240" w:lineRule="auto"/>
    </w:pPr>
    <w:rPr>
      <w:rFonts w:eastAsiaTheme="minorHAnsi"/>
      <w:b/>
      <w:caps/>
      <w:color w:val="233060"/>
      <w:sz w:val="48"/>
      <w:szCs w:val="32"/>
      <w:lang w:eastAsia="en-US"/>
    </w:rPr>
  </w:style>
  <w:style w:type="paragraph" w:customStyle="1" w:styleId="Odstavec">
    <w:name w:val="Odstavec"/>
    <w:basedOn w:val="Normln"/>
    <w:link w:val="OdstavecChar"/>
    <w:qFormat/>
    <w:rsid w:val="00286E08"/>
    <w:pPr>
      <w:spacing w:line="240" w:lineRule="auto"/>
      <w:jc w:val="both"/>
    </w:pPr>
    <w:rPr>
      <w:rFonts w:eastAsiaTheme="minorHAnsi"/>
      <w:lang w:eastAsia="en-US"/>
    </w:rPr>
  </w:style>
  <w:style w:type="character" w:customStyle="1" w:styleId="OdstavecChar">
    <w:name w:val="Odstavec Char"/>
    <w:basedOn w:val="Standardnpsmoodstavce"/>
    <w:link w:val="Odstavec"/>
    <w:rsid w:val="00286E08"/>
    <w:rPr>
      <w:rFonts w:eastAsiaTheme="minorHAnsi"/>
      <w:lang w:eastAsia="en-US"/>
    </w:rPr>
  </w:style>
  <w:style w:type="character" w:customStyle="1" w:styleId="TitulekChar">
    <w:name w:val="Titulek Char"/>
    <w:aliases w:val="Tabulky Char,Grafy Char,Obrázky Char,Přílohy Char"/>
    <w:basedOn w:val="Standardnpsmoodstavce"/>
    <w:link w:val="Titulek"/>
    <w:uiPriority w:val="35"/>
    <w:rsid w:val="00286E08"/>
    <w:rPr>
      <w:rFonts w:eastAsiaTheme="minorHAnsi"/>
      <w:b/>
      <w:bCs/>
      <w:iCs/>
      <w:color w:val="23315F" w:themeColor="accent1"/>
      <w:lang w:eastAsia="en-US"/>
    </w:rPr>
  </w:style>
  <w:style w:type="character" w:customStyle="1" w:styleId="TitulkamodrnadpisChar">
    <w:name w:val="Titulka modrý nadpis Char"/>
    <w:basedOn w:val="Standardnpsmoodstavce"/>
    <w:link w:val="Titulkamodrnadpis"/>
    <w:rsid w:val="00286E08"/>
    <w:rPr>
      <w:rFonts w:eastAsiaTheme="minorHAnsi"/>
      <w:b/>
      <w:caps/>
      <w:color w:val="233060"/>
      <w:sz w:val="48"/>
      <w:szCs w:val="32"/>
      <w:lang w:eastAsia="en-US"/>
    </w:rPr>
  </w:style>
  <w:style w:type="paragraph" w:customStyle="1" w:styleId="Titulkaervennadpis">
    <w:name w:val="Titulka červený nadpis"/>
    <w:basedOn w:val="Titulkamodrnadpis"/>
    <w:next w:val="Odstavec"/>
    <w:link w:val="TitulkaervennadpisChar"/>
    <w:qFormat/>
    <w:rsid w:val="00286E08"/>
    <w:rPr>
      <w:color w:val="E02C1F"/>
    </w:rPr>
  </w:style>
  <w:style w:type="paragraph" w:customStyle="1" w:styleId="Tirmodrtext">
    <w:name w:val="Tiráž modrý text"/>
    <w:basedOn w:val="Normln"/>
    <w:next w:val="Tirerventext"/>
    <w:link w:val="TirmodrtextChar"/>
    <w:qFormat/>
    <w:rsid w:val="00286E08"/>
    <w:pPr>
      <w:keepNext/>
      <w:tabs>
        <w:tab w:val="left" w:pos="567"/>
        <w:tab w:val="right" w:leader="dot" w:pos="10206"/>
      </w:tabs>
      <w:spacing w:before="0" w:line="240" w:lineRule="auto"/>
    </w:pPr>
    <w:rPr>
      <w:rFonts w:eastAsiaTheme="minorHAnsi"/>
      <w:b/>
      <w:color w:val="233060"/>
      <w:lang w:eastAsia="en-US"/>
    </w:rPr>
  </w:style>
  <w:style w:type="character" w:customStyle="1" w:styleId="TitulkaervennadpisChar">
    <w:name w:val="Titulka červený nadpis Char"/>
    <w:basedOn w:val="TitulkamodrnadpisChar"/>
    <w:link w:val="Titulkaervennadpis"/>
    <w:rsid w:val="00286E08"/>
    <w:rPr>
      <w:rFonts w:eastAsiaTheme="minorHAnsi"/>
      <w:b/>
      <w:caps/>
      <w:color w:val="E02C1F"/>
      <w:sz w:val="48"/>
      <w:szCs w:val="32"/>
      <w:lang w:eastAsia="en-US"/>
    </w:rPr>
  </w:style>
  <w:style w:type="character" w:customStyle="1" w:styleId="TirmodrtextChar">
    <w:name w:val="Tiráž modrý text Char"/>
    <w:basedOn w:val="Standardnpsmoodstavce"/>
    <w:link w:val="Tirmodrtext"/>
    <w:rsid w:val="00286E08"/>
    <w:rPr>
      <w:rFonts w:eastAsiaTheme="minorHAnsi"/>
      <w:b/>
      <w:color w:val="233060"/>
      <w:lang w:eastAsia="en-US"/>
    </w:rPr>
  </w:style>
  <w:style w:type="paragraph" w:customStyle="1" w:styleId="Tirerventext">
    <w:name w:val="Tiráž červený text"/>
    <w:basedOn w:val="Tirmodrtext"/>
    <w:link w:val="TirerventextChar"/>
    <w:qFormat/>
    <w:rsid w:val="00286E08"/>
    <w:rPr>
      <w:color w:val="E02C1F"/>
    </w:rPr>
  </w:style>
  <w:style w:type="character" w:customStyle="1" w:styleId="TirerventextChar">
    <w:name w:val="Tiráž červený text Char"/>
    <w:basedOn w:val="TirmodrtextChar"/>
    <w:link w:val="Tirerventext"/>
    <w:rsid w:val="00286E08"/>
    <w:rPr>
      <w:rFonts w:eastAsiaTheme="minorHAnsi"/>
      <w:b/>
      <w:color w:val="E02C1F"/>
      <w:lang w:eastAsia="en-US"/>
    </w:rPr>
  </w:style>
  <w:style w:type="paragraph" w:customStyle="1" w:styleId="Hypodkaz">
    <w:name w:val="Hyp. odkaz"/>
    <w:basedOn w:val="Normln"/>
    <w:link w:val="HypodkazChar"/>
    <w:rsid w:val="00286E08"/>
    <w:pPr>
      <w:tabs>
        <w:tab w:val="left" w:pos="1418"/>
        <w:tab w:val="right" w:leader="dot" w:pos="10206"/>
      </w:tabs>
      <w:spacing w:before="0" w:after="60" w:line="240" w:lineRule="auto"/>
    </w:pPr>
    <w:rPr>
      <w:rFonts w:eastAsiaTheme="minorHAnsi"/>
      <w:lang w:eastAsia="en-US"/>
    </w:rPr>
  </w:style>
  <w:style w:type="character" w:customStyle="1" w:styleId="HypodkazChar">
    <w:name w:val="Hyp. odkaz Char"/>
    <w:basedOn w:val="Standardnpsmoodstavce"/>
    <w:link w:val="Hypodkaz"/>
    <w:rsid w:val="00286E08"/>
    <w:rPr>
      <w:rFonts w:eastAsiaTheme="minorHAnsi"/>
      <w:lang w:eastAsia="en-US"/>
    </w:rPr>
  </w:style>
  <w:style w:type="paragraph" w:customStyle="1" w:styleId="NadpisXXXX">
    <w:name w:val="Nadpis (X.X.X.X)"/>
    <w:basedOn w:val="Normln"/>
    <w:next w:val="Odstavec"/>
    <w:qFormat/>
    <w:rsid w:val="00286E08"/>
    <w:pPr>
      <w:keepNext/>
      <w:keepLines/>
      <w:spacing w:before="480" w:line="240" w:lineRule="auto"/>
      <w:ind w:left="851" w:hanging="851"/>
    </w:pPr>
    <w:rPr>
      <w:rFonts w:eastAsiaTheme="minorHAnsi"/>
      <w:b/>
      <w:color w:val="233060"/>
      <w:lang w:eastAsia="en-US"/>
    </w:rPr>
  </w:style>
  <w:style w:type="paragraph" w:customStyle="1" w:styleId="Nadpisbezsla">
    <w:name w:val="Nadpis (bez čísla)"/>
    <w:basedOn w:val="Normln"/>
    <w:next w:val="Normln"/>
    <w:qFormat/>
    <w:rsid w:val="00286E08"/>
    <w:pPr>
      <w:keepNext/>
      <w:spacing w:before="240" w:line="240" w:lineRule="auto"/>
    </w:pPr>
    <w:rPr>
      <w:rFonts w:eastAsiaTheme="minorHAnsi"/>
      <w:b/>
      <w:color w:val="233060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07118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118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118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118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1182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685617"/>
    <w:pPr>
      <w:ind w:left="720"/>
      <w:contextualSpacing/>
    </w:pPr>
  </w:style>
  <w:style w:type="paragraph" w:customStyle="1" w:styleId="Odrkyslo">
    <w:name w:val="Odrážky číslo"/>
    <w:basedOn w:val="Normln"/>
    <w:qFormat/>
    <w:rsid w:val="00685617"/>
    <w:pPr>
      <w:numPr>
        <w:numId w:val="9"/>
      </w:numPr>
      <w:spacing w:before="120" w:line="240" w:lineRule="auto"/>
      <w:ind w:left="425" w:hanging="425"/>
      <w:contextualSpacing/>
    </w:pPr>
    <w:rPr>
      <w:rFonts w:eastAsiaTheme="minorHAnsi"/>
      <w:lang w:eastAsia="en-US"/>
    </w:rPr>
  </w:style>
  <w:style w:type="paragraph" w:customStyle="1" w:styleId="Odrkypsmeno">
    <w:name w:val="Odrážky písmeno"/>
    <w:basedOn w:val="Normln"/>
    <w:qFormat/>
    <w:rsid w:val="00685617"/>
    <w:pPr>
      <w:numPr>
        <w:numId w:val="10"/>
      </w:numPr>
      <w:spacing w:before="120" w:line="240" w:lineRule="auto"/>
      <w:contextualSpacing/>
    </w:pPr>
    <w:rPr>
      <w:rFonts w:eastAsiaTheme="minorHAnsi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1D568D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5806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basedOn w:val="Normln"/>
    <w:uiPriority w:val="1"/>
    <w:qFormat/>
    <w:rsid w:val="00B84FE2"/>
    <w:pPr>
      <w:spacing w:before="0" w:after="0" w:line="240" w:lineRule="auto"/>
      <w:jc w:val="both"/>
    </w:pPr>
    <w:rPr>
      <w:rFonts w:eastAsia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1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2387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63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30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177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yperlink" Target="https://eru.gov.cz/navrh-metodiky-cenove-regulace-pro-regulacni-obdobi-2026-20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ru.gov.cz/metodika-cenove-regulace-pro-regulacni-obdobi-2026-2030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tiskove@eru.gov.cz" TargetMode="External"/><Relationship Id="rId2" Type="http://schemas.openxmlformats.org/officeDocument/2006/relationships/hyperlink" Target="mailto:podatelna@eru.gov.cz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_ERU_220319">
  <a:themeElements>
    <a:clrScheme name="ERU">
      <a:dk1>
        <a:srgbClr val="262626"/>
      </a:dk1>
      <a:lt1>
        <a:sysClr val="window" lastClr="FFFFFF"/>
      </a:lt1>
      <a:dk2>
        <a:srgbClr val="23315F"/>
      </a:dk2>
      <a:lt2>
        <a:srgbClr val="D0D0D0"/>
      </a:lt2>
      <a:accent1>
        <a:srgbClr val="23315F"/>
      </a:accent1>
      <a:accent2>
        <a:srgbClr val="5A6588"/>
      </a:accent2>
      <a:accent3>
        <a:srgbClr val="9198B0"/>
      </a:accent3>
      <a:accent4>
        <a:srgbClr val="C8CBD7"/>
      </a:accent4>
      <a:accent5>
        <a:srgbClr val="E02C1F"/>
      </a:accent5>
      <a:accent6>
        <a:srgbClr val="E86158"/>
      </a:accent6>
      <a:hlink>
        <a:srgbClr val="0563C1"/>
      </a:hlink>
      <a:folHlink>
        <a:srgbClr val="E02C1F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Motiv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Motiv_ERU_220319" id="{5844BF3C-C1CC-4017-B07E-750FE5A171E3}" vid="{B533C786-E6FB-4737-89ED-7118B0121C64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483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2025-02-27T11:09:00Z</dcterms:created>
  <dcterms:modified xsi:type="dcterms:W3CDTF">2025-02-27T11:10:00Z</dcterms:modified>
</cp:coreProperties>
</file>